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eastAsiaTheme="majorEastAsia"/>
          <w:b/>
          <w:sz w:val="44"/>
          <w:szCs w:val="44"/>
        </w:rPr>
      </w:pPr>
    </w:p>
    <w:p>
      <w:pPr>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湖南工商大学</w:t>
      </w:r>
      <w:r>
        <w:rPr>
          <w:rFonts w:hint="eastAsia" w:ascii="Times New Roman" w:hAnsi="Times New Roman" w:cs="Times New Roman" w:eastAsiaTheme="majorEastAsia"/>
          <w:b/>
          <w:sz w:val="44"/>
          <w:szCs w:val="44"/>
        </w:rPr>
        <w:t>财政金融学</w:t>
      </w:r>
      <w:r>
        <w:rPr>
          <w:rFonts w:hint="eastAsia" w:ascii="Times New Roman" w:hAnsi="Times New Roman" w:cs="Times New Roman" w:eastAsiaTheme="majorEastAsia"/>
          <w:b/>
          <w:sz w:val="44"/>
          <w:szCs w:val="44"/>
          <w:lang w:val="en-US" w:eastAsia="zh-CN"/>
        </w:rPr>
        <w:t>院</w:t>
      </w:r>
      <w:r>
        <w:rPr>
          <w:rFonts w:ascii="Times New Roman" w:hAnsi="Times New Roman" w:cs="Times New Roman" w:eastAsiaTheme="majorEastAsia"/>
          <w:b/>
          <w:sz w:val="44"/>
          <w:szCs w:val="44"/>
        </w:rPr>
        <w:t>202</w:t>
      </w:r>
      <w:r>
        <w:rPr>
          <w:rFonts w:hint="eastAsia" w:ascii="Times New Roman" w:hAnsi="Times New Roman" w:cs="Times New Roman" w:eastAsiaTheme="majorEastAsia"/>
          <w:b/>
          <w:sz w:val="44"/>
          <w:szCs w:val="44"/>
          <w:lang w:val="en-US" w:eastAsia="zh-CN"/>
        </w:rPr>
        <w:t>4</w:t>
      </w:r>
      <w:r>
        <w:rPr>
          <w:rFonts w:ascii="Times New Roman" w:hAnsi="Times New Roman" w:cs="Times New Roman" w:eastAsiaTheme="majorEastAsia"/>
          <w:b/>
          <w:sz w:val="44"/>
          <w:szCs w:val="44"/>
        </w:rPr>
        <w:t>年攻读</w:t>
      </w:r>
    </w:p>
    <w:p>
      <w:pPr>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硕士学位研究生招生简章</w:t>
      </w:r>
      <w:bookmarkStart w:id="0" w:name="_Toc12289027"/>
      <w:bookmarkStart w:id="1" w:name="_Hlk82009485"/>
    </w:p>
    <w:p>
      <w:pPr>
        <w:jc w:val="center"/>
        <w:rPr>
          <w:rFonts w:ascii="Times New Roman" w:hAnsi="Times New Roman" w:cs="Times New Roman" w:eastAsiaTheme="majorEastAsia"/>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湖南工商大学硕士学术学位授权学科、专业一览表</w:t>
      </w:r>
      <w:bookmarkEnd w:id="0"/>
    </w:p>
    <w:tbl>
      <w:tblPr>
        <w:tblStyle w:val="12"/>
        <w:tblpPr w:leftFromText="180" w:rightFromText="180" w:vertAnchor="text" w:tblpXSpec="center"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68"/>
        <w:gridCol w:w="326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29" w:type="dxa"/>
            <w:shd w:val="clear" w:color="000000" w:fill="FFFFFF"/>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学科门类</w:t>
            </w:r>
          </w:p>
        </w:tc>
        <w:tc>
          <w:tcPr>
            <w:tcW w:w="2268" w:type="dxa"/>
            <w:shd w:val="clear" w:color="000000" w:fill="FFFFFF"/>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一级学科代码及名称</w:t>
            </w:r>
          </w:p>
        </w:tc>
        <w:tc>
          <w:tcPr>
            <w:tcW w:w="3261" w:type="dxa"/>
            <w:shd w:val="clear" w:color="000000" w:fill="FFFFFF"/>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二级学科（方向）代码及名称</w:t>
            </w:r>
          </w:p>
        </w:tc>
        <w:tc>
          <w:tcPr>
            <w:tcW w:w="2551" w:type="dxa"/>
            <w:shd w:val="clear" w:color="000000" w:fill="FFFFFF"/>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9" w:type="dxa"/>
            <w:vMerge w:val="restart"/>
            <w:shd w:val="clear" w:color="000000" w:fill="FFFFFF"/>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应用经济学</w:t>
            </w:r>
          </w:p>
        </w:tc>
        <w:tc>
          <w:tcPr>
            <w:tcW w:w="2268" w:type="dxa"/>
            <w:vMerge w:val="restart"/>
            <w:shd w:val="clear" w:color="000000" w:fill="FFFFFF"/>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0202</w:t>
            </w:r>
          </w:p>
        </w:tc>
        <w:tc>
          <w:tcPr>
            <w:tcW w:w="3261" w:type="dxa"/>
            <w:shd w:val="clear" w:color="000000" w:fill="FFFFFF"/>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020203财政学</w:t>
            </w:r>
          </w:p>
        </w:tc>
        <w:tc>
          <w:tcPr>
            <w:tcW w:w="2551" w:type="dxa"/>
            <w:shd w:val="clear" w:color="000000" w:fill="FFFFFF"/>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9" w:type="dxa"/>
            <w:vMerge w:val="continue"/>
            <w:shd w:val="clear" w:color="000000" w:fill="FFFFFF"/>
            <w:vAlign w:val="center"/>
          </w:tcPr>
          <w:p>
            <w:pPr>
              <w:jc w:val="center"/>
              <w:rPr>
                <w:rFonts w:ascii="Times New Roman" w:hAnsi="Times New Roman" w:eastAsia="仿宋" w:cs="Times New Roman"/>
                <w:kern w:val="0"/>
                <w:szCs w:val="21"/>
              </w:rPr>
            </w:pPr>
          </w:p>
        </w:tc>
        <w:tc>
          <w:tcPr>
            <w:tcW w:w="2268" w:type="dxa"/>
            <w:vMerge w:val="continue"/>
            <w:shd w:val="clear" w:color="000000" w:fill="FFFFFF"/>
            <w:vAlign w:val="center"/>
          </w:tcPr>
          <w:p>
            <w:pPr>
              <w:widowControl/>
              <w:jc w:val="center"/>
              <w:rPr>
                <w:rFonts w:ascii="Times New Roman" w:hAnsi="Times New Roman" w:eastAsia="仿宋" w:cs="Times New Roman"/>
                <w:kern w:val="0"/>
                <w:szCs w:val="21"/>
              </w:rPr>
            </w:pPr>
          </w:p>
        </w:tc>
        <w:tc>
          <w:tcPr>
            <w:tcW w:w="3261" w:type="dxa"/>
            <w:shd w:val="clear" w:color="000000" w:fill="FFFFFF"/>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020204金融学</w:t>
            </w:r>
          </w:p>
        </w:tc>
        <w:tc>
          <w:tcPr>
            <w:tcW w:w="2551" w:type="dxa"/>
            <w:shd w:val="clear" w:color="000000" w:fill="FFFFFF"/>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9" w:type="dxa"/>
            <w:vMerge w:val="continue"/>
            <w:shd w:val="clear" w:color="000000" w:fill="FFFFFF"/>
            <w:vAlign w:val="center"/>
          </w:tcPr>
          <w:p>
            <w:pPr>
              <w:jc w:val="center"/>
              <w:rPr>
                <w:rFonts w:ascii="Times New Roman" w:hAnsi="Times New Roman" w:eastAsia="仿宋" w:cs="Times New Roman"/>
                <w:kern w:val="0"/>
                <w:szCs w:val="21"/>
              </w:rPr>
            </w:pPr>
          </w:p>
        </w:tc>
        <w:tc>
          <w:tcPr>
            <w:tcW w:w="2268" w:type="dxa"/>
            <w:vMerge w:val="continue"/>
            <w:shd w:val="clear" w:color="000000" w:fill="FFFFFF"/>
            <w:vAlign w:val="center"/>
          </w:tcPr>
          <w:p>
            <w:pPr>
              <w:jc w:val="center"/>
              <w:rPr>
                <w:rFonts w:ascii="Times New Roman" w:hAnsi="Times New Roman" w:eastAsia="仿宋" w:cs="Times New Roman"/>
                <w:kern w:val="0"/>
                <w:szCs w:val="21"/>
              </w:rPr>
            </w:pPr>
          </w:p>
        </w:tc>
        <w:tc>
          <w:tcPr>
            <w:tcW w:w="3261" w:type="dxa"/>
            <w:shd w:val="clear" w:color="000000" w:fill="FFFFFF"/>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020209数量经济学</w:t>
            </w:r>
          </w:p>
        </w:tc>
        <w:tc>
          <w:tcPr>
            <w:tcW w:w="2551" w:type="dxa"/>
            <w:shd w:val="clear" w:color="000000" w:fill="FFFFFF"/>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9" w:type="dxa"/>
            <w:vMerge w:val="continue"/>
            <w:shd w:val="clear" w:color="000000" w:fill="FFFFFF"/>
            <w:vAlign w:val="center"/>
          </w:tcPr>
          <w:p>
            <w:pPr>
              <w:widowControl/>
              <w:jc w:val="center"/>
              <w:rPr>
                <w:rFonts w:ascii="Times New Roman" w:hAnsi="Times New Roman" w:eastAsia="仿宋" w:cs="Times New Roman"/>
                <w:kern w:val="0"/>
                <w:szCs w:val="21"/>
              </w:rPr>
            </w:pPr>
          </w:p>
        </w:tc>
        <w:tc>
          <w:tcPr>
            <w:tcW w:w="2268" w:type="dxa"/>
            <w:vMerge w:val="continue"/>
            <w:shd w:val="clear" w:color="000000" w:fill="FFFFFF"/>
            <w:vAlign w:val="center"/>
          </w:tcPr>
          <w:p>
            <w:pPr>
              <w:widowControl/>
              <w:jc w:val="center"/>
              <w:rPr>
                <w:rFonts w:ascii="Times New Roman" w:hAnsi="Times New Roman" w:eastAsia="仿宋" w:cs="Times New Roman"/>
                <w:kern w:val="0"/>
                <w:szCs w:val="21"/>
              </w:rPr>
            </w:pPr>
          </w:p>
        </w:tc>
        <w:tc>
          <w:tcPr>
            <w:tcW w:w="3261" w:type="dxa"/>
            <w:shd w:val="clear" w:color="000000" w:fill="FFFFFF"/>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0202Z1金融工程</w:t>
            </w:r>
          </w:p>
        </w:tc>
        <w:tc>
          <w:tcPr>
            <w:tcW w:w="2551" w:type="dxa"/>
            <w:shd w:val="clear" w:color="000000" w:fill="FFFFFF"/>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bl>
    <w:p>
      <w:pPr>
        <w:widowControl/>
        <w:ind w:firstLine="640" w:firstLineChars="200"/>
        <w:jc w:val="left"/>
        <w:rPr>
          <w:rFonts w:ascii="Times New Roman" w:hAnsi="Times New Roman" w:eastAsia="黑体" w:cs="Times New Roman"/>
          <w:sz w:val="32"/>
          <w:szCs w:val="32"/>
        </w:rPr>
      </w:pPr>
      <w:bookmarkStart w:id="2" w:name="_Toc12289028"/>
    </w:p>
    <w:p>
      <w:pPr>
        <w:widowControl/>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湖南工商大学硕士专业学位授权类别、领域一览表</w:t>
      </w:r>
      <w:bookmarkEnd w:id="2"/>
    </w:p>
    <w:tbl>
      <w:tblPr>
        <w:tblStyle w:val="12"/>
        <w:tblW w:w="9225" w:type="dxa"/>
        <w:jc w:val="center"/>
        <w:tblLayout w:type="fixed"/>
        <w:tblCellMar>
          <w:top w:w="0" w:type="dxa"/>
          <w:left w:w="108" w:type="dxa"/>
          <w:bottom w:w="0" w:type="dxa"/>
          <w:right w:w="108" w:type="dxa"/>
        </w:tblCellMar>
      </w:tblPr>
      <w:tblGrid>
        <w:gridCol w:w="2132"/>
        <w:gridCol w:w="4541"/>
        <w:gridCol w:w="2552"/>
      </w:tblGrid>
      <w:tr>
        <w:tblPrEx>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专业学位代码及名称</w:t>
            </w:r>
          </w:p>
        </w:tc>
        <w:tc>
          <w:tcPr>
            <w:tcW w:w="45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领域（方向）代码及名称</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所属单位</w:t>
            </w:r>
          </w:p>
        </w:tc>
      </w:tr>
      <w:tr>
        <w:tblPrEx>
          <w:tblCellMar>
            <w:top w:w="0" w:type="dxa"/>
            <w:left w:w="108" w:type="dxa"/>
            <w:bottom w:w="0" w:type="dxa"/>
            <w:right w:w="108" w:type="dxa"/>
          </w:tblCellMar>
        </w:tblPrEx>
        <w:trPr>
          <w:trHeight w:val="510" w:hRule="atLeast"/>
          <w:jc w:val="center"/>
        </w:trPr>
        <w:tc>
          <w:tcPr>
            <w:tcW w:w="2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0251金融</w:t>
            </w: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01金融机构管理与创新</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CellMar>
            <w:top w:w="0" w:type="dxa"/>
            <w:left w:w="108" w:type="dxa"/>
            <w:bottom w:w="0" w:type="dxa"/>
            <w:right w:w="108" w:type="dxa"/>
          </w:tblCellMar>
        </w:tblPrEx>
        <w:trPr>
          <w:trHeight w:val="510" w:hRule="atLeast"/>
          <w:jc w:val="center"/>
        </w:trPr>
        <w:tc>
          <w:tcPr>
            <w:tcW w:w="21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kern w:val="0"/>
                <w:szCs w:val="21"/>
              </w:rPr>
            </w:pP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02资本运营与风险管理</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CellMar>
            <w:top w:w="0" w:type="dxa"/>
            <w:left w:w="108" w:type="dxa"/>
            <w:bottom w:w="0" w:type="dxa"/>
            <w:right w:w="108" w:type="dxa"/>
          </w:tblCellMar>
        </w:tblPrEx>
        <w:trPr>
          <w:trHeight w:val="510" w:hRule="atLeast"/>
          <w:jc w:val="center"/>
        </w:trPr>
        <w:tc>
          <w:tcPr>
            <w:tcW w:w="21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03数智金融与金融管理</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CellMar>
            <w:top w:w="0" w:type="dxa"/>
            <w:left w:w="108" w:type="dxa"/>
            <w:bottom w:w="0" w:type="dxa"/>
            <w:right w:w="108" w:type="dxa"/>
          </w:tblCellMar>
        </w:tblPrEx>
        <w:trPr>
          <w:trHeight w:val="510" w:hRule="atLeast"/>
          <w:jc w:val="center"/>
        </w:trPr>
        <w:tc>
          <w:tcPr>
            <w:tcW w:w="2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0255保险</w:t>
            </w: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01保险管理与创新</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CellMar>
            <w:top w:w="0" w:type="dxa"/>
            <w:left w:w="108" w:type="dxa"/>
            <w:bottom w:w="0" w:type="dxa"/>
            <w:right w:w="108" w:type="dxa"/>
          </w:tblCellMar>
        </w:tblPrEx>
        <w:trPr>
          <w:trHeight w:val="510" w:hRule="atLeast"/>
          <w:jc w:val="center"/>
        </w:trPr>
        <w:tc>
          <w:tcPr>
            <w:tcW w:w="21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02社会保障与公共管理</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tr>
        <w:tblPrEx>
          <w:tblCellMar>
            <w:top w:w="0" w:type="dxa"/>
            <w:left w:w="108" w:type="dxa"/>
            <w:bottom w:w="0" w:type="dxa"/>
            <w:right w:w="108" w:type="dxa"/>
          </w:tblCellMar>
        </w:tblPrEx>
        <w:trPr>
          <w:trHeight w:val="510" w:hRule="atLeast"/>
          <w:jc w:val="center"/>
        </w:trPr>
        <w:tc>
          <w:tcPr>
            <w:tcW w:w="21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p>
        </w:tc>
        <w:tc>
          <w:tcPr>
            <w:tcW w:w="454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03智能风险管理与保险科技</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r>
      <w:bookmarkEnd w:id="1"/>
    </w:tbl>
    <w:p>
      <w:pPr>
        <w:jc w:val="left"/>
        <w:rPr>
          <w:rFonts w:ascii="Times New Roman" w:hAnsi="Times New Roman" w:cs="Times New Roman"/>
          <w:szCs w:val="21"/>
        </w:rPr>
      </w:pPr>
      <w:bookmarkStart w:id="3" w:name="_Toc12289029"/>
    </w:p>
    <w:p>
      <w:pPr>
        <w:pStyle w:val="2"/>
        <w:spacing w:before="0" w:after="0" w:line="360" w:lineRule="auto"/>
        <w:jc w:val="center"/>
        <w:rPr>
          <w:rFonts w:ascii="Times New Roman" w:hAnsi="Times New Roman" w:eastAsia="黑体" w:cs="Times New Roman"/>
          <w:sz w:val="32"/>
          <w:szCs w:val="32"/>
        </w:rPr>
      </w:pPr>
    </w:p>
    <w:p>
      <w:pPr>
        <w:pStyle w:val="2"/>
        <w:spacing w:before="0" w:after="0" w:line="360" w:lineRule="auto"/>
        <w:jc w:val="cente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spacing w:before="0" w:after="0" w:line="360" w:lineRule="auto"/>
        <w:jc w:val="cente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spacing w:before="0" w:after="0"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湖南工商大学硕士学术学位授权学科、专业简介</w:t>
      </w:r>
      <w:bookmarkEnd w:id="3"/>
    </w:p>
    <w:p>
      <w:pPr>
        <w:pStyle w:val="11"/>
        <w:widowControl/>
        <w:shd w:val="clear" w:color="auto" w:fill="FFFFFF"/>
        <w:spacing w:before="120" w:after="120" w:line="460" w:lineRule="exact"/>
        <w:jc w:val="center"/>
        <w:rPr>
          <w:rFonts w:ascii="Times New Roman" w:hAnsi="Times New Roman" w:eastAsia="黑体"/>
          <w:b/>
          <w:sz w:val="28"/>
          <w:szCs w:val="28"/>
        </w:rPr>
      </w:pPr>
      <w:r>
        <w:rPr>
          <w:rFonts w:ascii="Times New Roman" w:hAnsi="Times New Roman" w:eastAsia="黑体"/>
          <w:b/>
          <w:sz w:val="28"/>
          <w:szCs w:val="28"/>
        </w:rPr>
        <w:t>——应用经济学——</w:t>
      </w:r>
    </w:p>
    <w:p>
      <w:pPr>
        <w:pStyle w:val="11"/>
        <w:spacing w:line="400" w:lineRule="exact"/>
        <w:ind w:firstLine="480" w:firstLineChars="200"/>
        <w:jc w:val="both"/>
        <w:rPr>
          <w:rFonts w:ascii="Times New Roman" w:hAnsi="Times New Roman" w:eastAsia="仿宋"/>
        </w:rPr>
      </w:pPr>
      <w:bookmarkStart w:id="4" w:name="_Hlk81900452"/>
      <w:r>
        <w:rPr>
          <w:rFonts w:ascii="Times New Roman" w:hAnsi="Times New Roman" w:eastAsia="仿宋"/>
        </w:rPr>
        <w:t>应用经济学历史积淀深厚，是学校建设历史最长的传统优势学科，1999年开始与湘潭大学联合培养产业经济学、区域经济学、数量经济学硕士研究生，2013年获得一级学科硕士学位授予权，2018年获批为湖南省立项建设博士学位授权学位点。近年来，学科不断凸显数字经济、数智金融等研究特色，学科面向国民经济学、区域经济学、财政学、金融学、产业经济学、国际贸易学、数量经济学、金融工程等8个专业招生。现有教授30人，博士生导师4人，硕士生导师55人。教师团队有湖南省普通高校青年骨干教师（含培养对象）23人。2016年获批湖南工商大学</w:t>
      </w:r>
      <w:r>
        <w:rPr>
          <w:rFonts w:hint="eastAsia" w:ascii="Times New Roman" w:hAnsi="Times New Roman" w:eastAsia="仿宋"/>
        </w:rPr>
        <w:t>“</w:t>
      </w:r>
      <w:r>
        <w:rPr>
          <w:rFonts w:ascii="Times New Roman" w:hAnsi="Times New Roman" w:eastAsia="仿宋"/>
        </w:rPr>
        <w:t>十三五</w:t>
      </w:r>
      <w:r>
        <w:rPr>
          <w:rFonts w:hint="eastAsia" w:ascii="Times New Roman" w:hAnsi="Times New Roman" w:eastAsia="仿宋"/>
        </w:rPr>
        <w:t>”</w:t>
      </w:r>
      <w:r>
        <w:rPr>
          <w:rFonts w:ascii="Times New Roman" w:hAnsi="Times New Roman" w:eastAsia="仿宋"/>
        </w:rPr>
        <w:t>校级重点学科，2018年获批国内一流培育学科，商贸流通与消费经济智库获批湖南工商大学重点建设智库。该学科以湖南省2011协同创新中心——移动电子商务协同创新中心为平台，以国内一流培育学科——应用经济学的建设为引领，以3个湖南省社会科学重点研究基地——湖南省现代流通理论研究基地、湖南省区域战略与规划研究基地和区域金融创新研究基地，以及湖南省普通高校科技创新团队为依托，围绕国民经济发展理论与政策、国民经济预测与决策</w:t>
      </w:r>
      <w:r>
        <w:rPr>
          <w:rFonts w:hint="eastAsia" w:ascii="Times New Roman" w:hAnsi="Times New Roman" w:eastAsia="仿宋"/>
        </w:rPr>
        <w:t>、</w:t>
      </w:r>
      <w:r>
        <w:rPr>
          <w:rFonts w:ascii="Times New Roman" w:hAnsi="Times New Roman" w:eastAsia="仿宋"/>
        </w:rPr>
        <w:t>国民经济发展史</w:t>
      </w:r>
      <w:r>
        <w:rPr>
          <w:rFonts w:hint="eastAsia" w:ascii="Times New Roman" w:hAnsi="Times New Roman" w:eastAsia="仿宋"/>
        </w:rPr>
        <w:t>、</w:t>
      </w:r>
      <w:r>
        <w:rPr>
          <w:rFonts w:ascii="Times New Roman" w:hAnsi="Times New Roman" w:eastAsia="仿宋"/>
        </w:rPr>
        <w:t>区域创新与高质量发展</w:t>
      </w:r>
      <w:r>
        <w:rPr>
          <w:rFonts w:hint="eastAsia" w:ascii="Times New Roman" w:hAnsi="Times New Roman" w:eastAsia="仿宋"/>
        </w:rPr>
        <w:t>、</w:t>
      </w:r>
      <w:r>
        <w:rPr>
          <w:rFonts w:ascii="Times New Roman" w:hAnsi="Times New Roman" w:eastAsia="仿宋"/>
        </w:rPr>
        <w:t>城市群与城乡融合发展</w:t>
      </w:r>
      <w:r>
        <w:rPr>
          <w:rFonts w:hint="eastAsia" w:ascii="Times New Roman" w:hAnsi="Times New Roman" w:eastAsia="仿宋"/>
        </w:rPr>
        <w:t>、</w:t>
      </w:r>
      <w:r>
        <w:rPr>
          <w:rFonts w:ascii="Times New Roman" w:hAnsi="Times New Roman" w:eastAsia="仿宋"/>
        </w:rPr>
        <w:t>财税政策与收入分配</w:t>
      </w:r>
      <w:r>
        <w:rPr>
          <w:rFonts w:hint="eastAsia" w:ascii="Times New Roman" w:hAnsi="Times New Roman" w:eastAsia="仿宋"/>
        </w:rPr>
        <w:t>、</w:t>
      </w:r>
      <w:r>
        <w:rPr>
          <w:rFonts w:ascii="Times New Roman" w:hAnsi="Times New Roman" w:eastAsia="仿宋"/>
        </w:rPr>
        <w:t>税收政策与税制改革</w:t>
      </w:r>
      <w:r>
        <w:rPr>
          <w:rFonts w:hint="eastAsia" w:ascii="Times New Roman" w:hAnsi="Times New Roman" w:eastAsia="仿宋"/>
        </w:rPr>
        <w:t>、</w:t>
      </w:r>
      <w:r>
        <w:rPr>
          <w:rFonts w:ascii="Times New Roman" w:hAnsi="Times New Roman" w:eastAsia="仿宋"/>
        </w:rPr>
        <w:t>财政分权与财政竞争</w:t>
      </w:r>
      <w:r>
        <w:rPr>
          <w:rFonts w:hint="eastAsia" w:ascii="Times New Roman" w:hAnsi="Times New Roman" w:eastAsia="仿宋"/>
        </w:rPr>
        <w:t>、</w:t>
      </w:r>
      <w:r>
        <w:rPr>
          <w:rFonts w:ascii="Times New Roman" w:hAnsi="Times New Roman" w:eastAsia="仿宋"/>
        </w:rPr>
        <w:t>财税政策不确定性及其治理方向</w:t>
      </w:r>
      <w:r>
        <w:rPr>
          <w:rFonts w:hint="eastAsia" w:ascii="Times New Roman" w:hAnsi="Times New Roman" w:eastAsia="仿宋"/>
        </w:rPr>
        <w:t>、</w:t>
      </w:r>
      <w:r>
        <w:rPr>
          <w:rFonts w:ascii="Times New Roman" w:hAnsi="Times New Roman" w:eastAsia="仿宋"/>
        </w:rPr>
        <w:t>金融创新与金融管理</w:t>
      </w:r>
      <w:r>
        <w:rPr>
          <w:rFonts w:hint="eastAsia" w:ascii="Times New Roman" w:hAnsi="Times New Roman" w:eastAsia="仿宋"/>
        </w:rPr>
        <w:t>、</w:t>
      </w:r>
      <w:r>
        <w:rPr>
          <w:rFonts w:ascii="Times New Roman" w:hAnsi="Times New Roman" w:eastAsia="仿宋"/>
        </w:rPr>
        <w:t>金融科技</w:t>
      </w:r>
      <w:r>
        <w:rPr>
          <w:rFonts w:hint="eastAsia" w:ascii="Times New Roman" w:hAnsi="Times New Roman" w:eastAsia="仿宋"/>
        </w:rPr>
        <w:t>、</w:t>
      </w:r>
      <w:r>
        <w:rPr>
          <w:rFonts w:ascii="Times New Roman" w:hAnsi="Times New Roman" w:eastAsia="仿宋"/>
        </w:rPr>
        <w:t>乡村振兴与农村金融</w:t>
      </w:r>
      <w:r>
        <w:rPr>
          <w:rFonts w:hint="eastAsia" w:ascii="Times New Roman" w:hAnsi="Times New Roman" w:eastAsia="仿宋"/>
        </w:rPr>
        <w:t>、</w:t>
      </w:r>
      <w:r>
        <w:rPr>
          <w:rFonts w:ascii="Times New Roman" w:hAnsi="Times New Roman" w:eastAsia="仿宋"/>
        </w:rPr>
        <w:t>商贸流通产业理论与实践</w:t>
      </w:r>
      <w:r>
        <w:rPr>
          <w:rFonts w:hint="eastAsia" w:ascii="Times New Roman" w:hAnsi="Times New Roman" w:eastAsia="仿宋"/>
        </w:rPr>
        <w:t>、</w:t>
      </w:r>
      <w:r>
        <w:rPr>
          <w:rFonts w:ascii="Times New Roman" w:hAnsi="Times New Roman" w:eastAsia="仿宋"/>
        </w:rPr>
        <w:t>电子商务与网络经济</w:t>
      </w:r>
      <w:r>
        <w:rPr>
          <w:rFonts w:hint="eastAsia" w:ascii="Times New Roman" w:hAnsi="Times New Roman" w:eastAsia="仿宋"/>
        </w:rPr>
        <w:t>、</w:t>
      </w:r>
      <w:r>
        <w:rPr>
          <w:rFonts w:ascii="Times New Roman" w:hAnsi="Times New Roman" w:eastAsia="仿宋"/>
        </w:rPr>
        <w:t>国际贸易理论与政策</w:t>
      </w:r>
      <w:r>
        <w:rPr>
          <w:rFonts w:hint="eastAsia" w:ascii="Times New Roman" w:hAnsi="Times New Roman" w:eastAsia="仿宋"/>
        </w:rPr>
        <w:t>、</w:t>
      </w:r>
      <w:r>
        <w:rPr>
          <w:rFonts w:ascii="Times New Roman" w:hAnsi="Times New Roman" w:eastAsia="仿宋"/>
        </w:rPr>
        <w:t>中非、中亚贸易与投资</w:t>
      </w:r>
      <w:r>
        <w:rPr>
          <w:rFonts w:hint="eastAsia" w:ascii="Times New Roman" w:hAnsi="Times New Roman" w:eastAsia="仿宋"/>
        </w:rPr>
        <w:t>、</w:t>
      </w:r>
      <w:r>
        <w:rPr>
          <w:rFonts w:ascii="Times New Roman" w:hAnsi="Times New Roman" w:eastAsia="仿宋"/>
        </w:rPr>
        <w:t>跨境电子商务</w:t>
      </w:r>
      <w:r>
        <w:rPr>
          <w:rFonts w:hint="eastAsia" w:ascii="Times New Roman" w:hAnsi="Times New Roman" w:eastAsia="仿宋"/>
        </w:rPr>
        <w:t>、</w:t>
      </w:r>
      <w:r>
        <w:rPr>
          <w:rFonts w:ascii="Times New Roman" w:hAnsi="Times New Roman" w:eastAsia="仿宋"/>
        </w:rPr>
        <w:t>计量经济的理论与方法</w:t>
      </w:r>
      <w:r>
        <w:rPr>
          <w:rFonts w:hint="eastAsia" w:ascii="Times New Roman" w:hAnsi="Times New Roman" w:eastAsia="仿宋"/>
        </w:rPr>
        <w:t>、</w:t>
      </w:r>
      <w:r>
        <w:rPr>
          <w:rFonts w:ascii="Times New Roman" w:hAnsi="Times New Roman" w:eastAsia="仿宋"/>
        </w:rPr>
        <w:t>经济金融数量分析</w:t>
      </w:r>
      <w:r>
        <w:rPr>
          <w:rFonts w:hint="eastAsia" w:ascii="Times New Roman" w:hAnsi="Times New Roman" w:eastAsia="仿宋"/>
        </w:rPr>
        <w:t>、</w:t>
      </w:r>
      <w:r>
        <w:rPr>
          <w:rFonts w:ascii="Times New Roman" w:hAnsi="Times New Roman" w:eastAsia="仿宋"/>
        </w:rPr>
        <w:t>金融风险管理和资产定价</w:t>
      </w:r>
      <w:r>
        <w:rPr>
          <w:rFonts w:hint="eastAsia" w:ascii="Times New Roman" w:hAnsi="Times New Roman" w:eastAsia="仿宋"/>
        </w:rPr>
        <w:t>等</w:t>
      </w:r>
      <w:r>
        <w:rPr>
          <w:rFonts w:ascii="Times New Roman" w:hAnsi="Times New Roman" w:eastAsia="仿宋"/>
        </w:rPr>
        <w:t>21个特色方向进行了深入研究。近年来，承担国家级科研项目</w:t>
      </w:r>
      <w:r>
        <w:rPr>
          <w:rFonts w:hint="eastAsia" w:ascii="Times New Roman" w:hAnsi="Times New Roman" w:eastAsia="仿宋"/>
        </w:rPr>
        <w:t>30</w:t>
      </w:r>
      <w:r>
        <w:rPr>
          <w:rFonts w:ascii="Times New Roman" w:hAnsi="Times New Roman" w:eastAsia="仿宋"/>
        </w:rPr>
        <w:t>余项、省部级科研项目1</w:t>
      </w:r>
      <w:r>
        <w:rPr>
          <w:rFonts w:hint="eastAsia" w:ascii="Times New Roman" w:hAnsi="Times New Roman" w:eastAsia="仿宋"/>
        </w:rPr>
        <w:t>5</w:t>
      </w:r>
      <w:r>
        <w:rPr>
          <w:rFonts w:ascii="Times New Roman" w:hAnsi="Times New Roman" w:eastAsia="仿宋"/>
        </w:rPr>
        <w:t>0余项，逐步形成了涵盖国家社科基金重大项目、重点项目、一般项目、青年项目、后期资助项目，国家软科学研究计划重大项目、一般项目，国家自科基金面上项目、青年项目的国家级项目群。在《中国社会科学》《经济研究》《统计研究》《中国工业经济》《管理世界》《数量经济技术经济研究》《财贸经济》</w:t>
      </w:r>
      <w:r>
        <w:rPr>
          <w:rFonts w:ascii="Times New Roman" w:hAnsi="Times New Roman" w:eastAsia="仿宋"/>
          <w:i/>
          <w:iCs/>
        </w:rPr>
        <w:t>Economic Modeling</w:t>
      </w:r>
      <w:r>
        <w:rPr>
          <w:rFonts w:ascii="Times New Roman" w:hAnsi="Times New Roman" w:eastAsia="仿宋"/>
        </w:rPr>
        <w:t>等刊物发表学术论文数百篇，出版专著和教材40余部，获省部级及以上科研奖励和教学奖励20余项。</w:t>
      </w:r>
      <w:bookmarkEnd w:id="4"/>
    </w:p>
    <w:p>
      <w:pPr>
        <w:pStyle w:val="11"/>
        <w:widowControl/>
        <w:shd w:val="clear" w:color="auto" w:fill="FFFFFF"/>
        <w:spacing w:line="400" w:lineRule="exact"/>
        <w:ind w:firstLine="482" w:firstLineChars="200"/>
        <w:rPr>
          <w:rFonts w:ascii="Times New Roman" w:hAnsi="Times New Roman" w:eastAsia="仿宋"/>
          <w:b/>
          <w:szCs w:val="28"/>
          <w:shd w:val="pct10" w:color="auto" w:fill="FFFFFF"/>
        </w:rPr>
      </w:pPr>
      <w:r>
        <w:rPr>
          <w:rFonts w:ascii="Times New Roman" w:hAnsi="Times New Roman" w:eastAsia="仿宋"/>
          <w:b/>
          <w:szCs w:val="28"/>
          <w:shd w:val="pct10" w:color="auto" w:fill="FFFFFF"/>
        </w:rPr>
        <w:t>二级学科名称：财政学</w:t>
      </w:r>
    </w:p>
    <w:p>
      <w:pPr>
        <w:pStyle w:val="11"/>
        <w:spacing w:line="400" w:lineRule="exact"/>
        <w:ind w:firstLine="480" w:firstLineChars="200"/>
        <w:rPr>
          <w:rFonts w:ascii="Times New Roman" w:hAnsi="Times New Roman" w:eastAsia="仿宋"/>
          <w:szCs w:val="28"/>
          <w:shd w:val="clear" w:color="auto" w:fill="FFFFFF"/>
        </w:rPr>
      </w:pPr>
      <w:r>
        <w:rPr>
          <w:rFonts w:ascii="Times New Roman" w:hAnsi="Times New Roman" w:eastAsia="仿宋"/>
          <w:szCs w:val="28"/>
          <w:shd w:val="clear" w:color="auto" w:fill="FFFFFF"/>
        </w:rPr>
        <w:t>财政学依托应用经济学一级硕士点，培养具有扎实的财政学和税收学的专业理论与专业技能、具备财税科技应用能力、熟悉我国财税制度、综合素质高、创新与创业能力强、能独立从事财税政策分析和应用、财政税收管理的高级专门人才。该专业培养的研究生就业适应面广，可在财政、税务、海关、国有资产管理部门等行政单位从事公共事务管理工作，在企、事业单位从事财税管理工作，在高等院校、科研机构从事教学科研工作。</w:t>
      </w:r>
    </w:p>
    <w:p>
      <w:pPr>
        <w:pStyle w:val="11"/>
        <w:spacing w:line="400" w:lineRule="exact"/>
        <w:ind w:firstLine="480" w:firstLineChars="200"/>
        <w:rPr>
          <w:rFonts w:ascii="Times New Roman" w:hAnsi="Times New Roman" w:eastAsia="仿宋"/>
          <w:szCs w:val="28"/>
          <w:shd w:val="clear" w:color="auto" w:fill="FFFFFF"/>
        </w:rPr>
      </w:pPr>
      <w:r>
        <w:rPr>
          <w:rFonts w:ascii="Times New Roman" w:hAnsi="Times New Roman" w:eastAsia="仿宋"/>
          <w:szCs w:val="28"/>
          <w:shd w:val="clear" w:color="auto" w:fill="FFFFFF"/>
        </w:rPr>
        <w:t>该二级学科设有财税政策与收入分配、税收政策与税制改革、财政分权与财政竞争、财税政策不确定性及其治理方向4个研究方向。</w:t>
      </w:r>
    </w:p>
    <w:p>
      <w:pPr>
        <w:pStyle w:val="11"/>
        <w:widowControl/>
        <w:shd w:val="clear" w:color="auto" w:fill="FFFFFF"/>
        <w:spacing w:line="400" w:lineRule="exact"/>
        <w:ind w:firstLine="482" w:firstLineChars="200"/>
        <w:jc w:val="both"/>
        <w:rPr>
          <w:rFonts w:ascii="Times New Roman" w:hAnsi="Times New Roman" w:eastAsia="仿宋"/>
          <w:b/>
          <w:szCs w:val="28"/>
          <w:shd w:val="pct10" w:color="auto" w:fill="FFFFFF"/>
        </w:rPr>
      </w:pPr>
      <w:r>
        <w:rPr>
          <w:rFonts w:ascii="Times New Roman" w:hAnsi="Times New Roman" w:eastAsia="仿宋"/>
          <w:b/>
          <w:szCs w:val="28"/>
          <w:shd w:val="pct10" w:color="auto" w:fill="FFFFFF"/>
        </w:rPr>
        <w:t>二级学科名称：金融学</w:t>
      </w:r>
    </w:p>
    <w:p>
      <w:pPr>
        <w:widowControl/>
        <w:spacing w:line="400" w:lineRule="exact"/>
        <w:ind w:firstLine="480" w:firstLineChars="200"/>
        <w:rPr>
          <w:rFonts w:ascii="Times New Roman" w:hAnsi="Times New Roman" w:eastAsia="仿宋" w:cs="Times New Roman"/>
          <w:kern w:val="0"/>
          <w:sz w:val="24"/>
          <w:szCs w:val="28"/>
          <w:shd w:val="clear" w:color="auto" w:fill="FFFFFF"/>
        </w:rPr>
      </w:pPr>
      <w:r>
        <w:rPr>
          <w:rFonts w:ascii="Times New Roman" w:hAnsi="Times New Roman" w:eastAsia="仿宋" w:cs="Times New Roman"/>
          <w:kern w:val="0"/>
          <w:sz w:val="24"/>
          <w:szCs w:val="28"/>
          <w:shd w:val="clear" w:color="auto" w:fill="FFFFFF"/>
        </w:rPr>
        <w:t>金融学是湖南工商大学重点学科，博士点立项建设学科、拥有湖南省普通高等学校哲学社会科学重点研究基地——区域金融创新研究基地和湖南省高校“十三五”专业综合改革试点项目等学科发展平台,是国家一流本科专业建设点，建设有湖南省研究生培养创新实践基地。该专业培养具备广博的经济学理论基础，系统掌握现代金融学专业理论和专业知识，具有较高的金融专业素养、金融科技应用能力、外语水平及良好的理论联系实际能力和创新能力的高级专门人才。该专业培养的研究生能胜任银行、证券、保险等各种金融机构和各级金融监管部门及各类企事业单位的金融业务运营、金融监督与管理、科研与教学等工作。</w:t>
      </w:r>
    </w:p>
    <w:p>
      <w:pPr>
        <w:widowControl/>
        <w:spacing w:line="400" w:lineRule="exact"/>
        <w:ind w:firstLine="480" w:firstLineChars="200"/>
        <w:rPr>
          <w:rFonts w:ascii="Times New Roman" w:hAnsi="Times New Roman" w:eastAsia="仿宋" w:cs="Times New Roman"/>
          <w:kern w:val="0"/>
          <w:sz w:val="24"/>
          <w:szCs w:val="28"/>
          <w:shd w:val="clear" w:color="auto" w:fill="FFFFFF"/>
        </w:rPr>
      </w:pPr>
      <w:r>
        <w:rPr>
          <w:rFonts w:ascii="Times New Roman" w:hAnsi="Times New Roman" w:eastAsia="仿宋" w:cs="Times New Roman"/>
          <w:kern w:val="0"/>
          <w:sz w:val="24"/>
          <w:szCs w:val="28"/>
          <w:shd w:val="clear" w:color="auto" w:fill="FFFFFF"/>
        </w:rPr>
        <w:t>该二级学科设有金融创新与金融管理、金融科技、乡村振兴与农村金融3个研究方向。</w:t>
      </w:r>
    </w:p>
    <w:p>
      <w:pPr>
        <w:pStyle w:val="11"/>
        <w:widowControl/>
        <w:shd w:val="clear" w:color="auto" w:fill="FFFFFF"/>
        <w:spacing w:line="400" w:lineRule="exact"/>
        <w:ind w:firstLine="482" w:firstLineChars="200"/>
        <w:jc w:val="both"/>
        <w:rPr>
          <w:rFonts w:ascii="Times New Roman" w:hAnsi="Times New Roman" w:eastAsia="仿宋"/>
          <w:szCs w:val="28"/>
        </w:rPr>
      </w:pPr>
      <w:r>
        <w:rPr>
          <w:rFonts w:ascii="Times New Roman" w:hAnsi="Times New Roman" w:eastAsia="仿宋"/>
          <w:b/>
          <w:szCs w:val="28"/>
          <w:shd w:val="pct10" w:color="auto" w:fill="FFFFFF"/>
        </w:rPr>
        <w:t>二级学科名称：数量经济学</w:t>
      </w:r>
    </w:p>
    <w:p>
      <w:pPr>
        <w:pStyle w:val="11"/>
        <w:spacing w:line="400" w:lineRule="exact"/>
        <w:ind w:firstLine="480" w:firstLineChars="200"/>
        <w:jc w:val="both"/>
        <w:rPr>
          <w:rFonts w:ascii="Times New Roman" w:hAnsi="Times New Roman" w:eastAsia="仿宋"/>
          <w:color w:val="000000" w:themeColor="text1"/>
          <w:szCs w:val="28"/>
          <w14:textFill>
            <w14:solidFill>
              <w14:schemeClr w14:val="tx1"/>
            </w14:solidFill>
          </w14:textFill>
        </w:rPr>
      </w:pPr>
      <w:r>
        <w:rPr>
          <w:rFonts w:ascii="Times New Roman" w:hAnsi="Times New Roman" w:eastAsia="仿宋"/>
          <w:szCs w:val="28"/>
          <w:shd w:val="clear" w:color="auto" w:fill="FFFFFF"/>
        </w:rPr>
        <w:t>数量经济学是湖南工商大学重点学科，博士点立项建设学科，拥有湖南省普通高等学校科技创新团队——开放经济条件下金融风险度量、控制与政策。该专业培养数量经济和金融风险管理专业理论基础扎实、专业学科交叉能力突出、具有较强创新精神、德智体美全面发展的高级专门人才。培养的研究生就业适应面广,既能够在政府综合经济管理部门、统计部门就业，也能够在高等院校与科研院所，银行、证券、保险等金融机构、咨询机构等企事业单位从事金融风险管理、保险</w:t>
      </w:r>
      <w:r>
        <w:rPr>
          <w:rFonts w:ascii="Times New Roman" w:hAnsi="Times New Roman" w:eastAsia="仿宋"/>
          <w:color w:val="000000" w:themeColor="text1"/>
          <w:szCs w:val="28"/>
          <w:shd w:val="clear" w:color="auto" w:fill="FFFFFF"/>
          <w14:textFill>
            <w14:solidFill>
              <w14:schemeClr w14:val="tx1"/>
            </w14:solidFill>
          </w14:textFill>
        </w:rPr>
        <w:t>精算、数据分析、量化管理等工作。</w:t>
      </w:r>
    </w:p>
    <w:p>
      <w:pPr>
        <w:pStyle w:val="11"/>
        <w:spacing w:line="400" w:lineRule="exact"/>
        <w:ind w:firstLine="480" w:firstLineChars="200"/>
        <w:jc w:val="both"/>
        <w:rPr>
          <w:rFonts w:ascii="Times New Roman" w:hAnsi="Times New Roman" w:eastAsia="仿宋"/>
          <w:color w:val="000000" w:themeColor="text1"/>
          <w:szCs w:val="28"/>
          <w:shd w:val="clear" w:color="auto" w:fill="FFFFFF"/>
          <w14:textFill>
            <w14:solidFill>
              <w14:schemeClr w14:val="tx1"/>
            </w14:solidFill>
          </w14:textFill>
        </w:rPr>
      </w:pPr>
      <w:r>
        <w:rPr>
          <w:rFonts w:ascii="Times New Roman" w:hAnsi="Times New Roman" w:eastAsia="仿宋"/>
          <w:color w:val="000000" w:themeColor="text1"/>
          <w:szCs w:val="28"/>
          <w:shd w:val="clear" w:color="auto" w:fill="FFFFFF"/>
          <w14:textFill>
            <w14:solidFill>
              <w14:schemeClr w14:val="tx1"/>
            </w14:solidFill>
          </w14:textFill>
        </w:rPr>
        <w:t>该二级学科设有计量经济理论与方法、经济金融数量分析2个研究方向。</w:t>
      </w:r>
    </w:p>
    <w:p>
      <w:pPr>
        <w:pStyle w:val="11"/>
        <w:widowControl/>
        <w:shd w:val="clear" w:color="auto" w:fill="FFFFFF"/>
        <w:spacing w:line="400" w:lineRule="exact"/>
        <w:ind w:firstLine="482" w:firstLineChars="200"/>
        <w:jc w:val="both"/>
        <w:rPr>
          <w:rFonts w:ascii="Times New Roman" w:hAnsi="Times New Roman" w:eastAsia="仿宋"/>
          <w:b/>
          <w:color w:val="000000" w:themeColor="text1"/>
          <w:szCs w:val="28"/>
          <w:shd w:val="pct10" w:color="auto" w:fill="FFFFFF"/>
          <w14:textFill>
            <w14:solidFill>
              <w14:schemeClr w14:val="tx1"/>
            </w14:solidFill>
          </w14:textFill>
        </w:rPr>
      </w:pPr>
      <w:r>
        <w:rPr>
          <w:rFonts w:ascii="Times New Roman" w:hAnsi="Times New Roman" w:eastAsia="仿宋"/>
          <w:b/>
          <w:color w:val="000000" w:themeColor="text1"/>
          <w:szCs w:val="28"/>
          <w:shd w:val="pct10" w:color="auto" w:fill="FFFFFF"/>
          <w14:textFill>
            <w14:solidFill>
              <w14:schemeClr w14:val="tx1"/>
            </w14:solidFill>
          </w14:textFill>
        </w:rPr>
        <w:t>二级学科名称:金融工程</w:t>
      </w:r>
    </w:p>
    <w:p>
      <w:pPr>
        <w:pStyle w:val="11"/>
        <w:spacing w:line="400" w:lineRule="exact"/>
        <w:ind w:firstLine="480" w:firstLineChars="200"/>
        <w:rPr>
          <w:rFonts w:ascii="Times New Roman" w:hAnsi="Times New Roman" w:eastAsia="仿宋"/>
          <w:color w:val="000000" w:themeColor="text1"/>
          <w:szCs w:val="28"/>
          <w14:textFill>
            <w14:solidFill>
              <w14:schemeClr w14:val="tx1"/>
            </w14:solidFill>
          </w14:textFill>
        </w:rPr>
      </w:pPr>
      <w:r>
        <w:rPr>
          <w:rFonts w:ascii="Times New Roman" w:hAnsi="Times New Roman" w:eastAsia="仿宋"/>
          <w:color w:val="000000" w:themeColor="text1"/>
          <w:szCs w:val="28"/>
          <w:shd w:val="clear" w:color="auto" w:fill="FFFFFF"/>
          <w14:textFill>
            <w14:solidFill>
              <w14:schemeClr w14:val="tx1"/>
            </w14:solidFill>
          </w14:textFill>
        </w:rPr>
        <w:t>金融工程依托湖南省普通高等学校科技创新团队——</w:t>
      </w:r>
      <w:r>
        <w:rPr>
          <w:rFonts w:hint="eastAsia" w:ascii="Times New Roman" w:hAnsi="Times New Roman" w:eastAsia="仿宋"/>
          <w:color w:val="000000" w:themeColor="text1"/>
          <w:szCs w:val="28"/>
          <w:shd w:val="clear" w:color="auto" w:fill="FFFFFF"/>
          <w14:textFill>
            <w14:solidFill>
              <w14:schemeClr w14:val="tx1"/>
            </w14:solidFill>
          </w14:textFill>
        </w:rPr>
        <w:t>“</w:t>
      </w:r>
      <w:r>
        <w:rPr>
          <w:rFonts w:ascii="Times New Roman" w:hAnsi="Times New Roman" w:eastAsia="仿宋"/>
          <w:color w:val="000000" w:themeColor="text1"/>
          <w:szCs w:val="28"/>
          <w:shd w:val="clear" w:color="auto" w:fill="FFFFFF"/>
          <w14:textFill>
            <w14:solidFill>
              <w14:schemeClr w14:val="tx1"/>
            </w14:solidFill>
          </w14:textFill>
        </w:rPr>
        <w:t>开放经济条件下金融风险度量、控制与政策</w:t>
      </w:r>
      <w:r>
        <w:rPr>
          <w:rFonts w:hint="eastAsia" w:ascii="Times New Roman" w:hAnsi="Times New Roman" w:eastAsia="仿宋"/>
          <w:color w:val="000000" w:themeColor="text1"/>
          <w:szCs w:val="28"/>
          <w:shd w:val="clear" w:color="auto" w:fill="FFFFFF"/>
          <w14:textFill>
            <w14:solidFill>
              <w14:schemeClr w14:val="tx1"/>
            </w14:solidFill>
          </w14:textFill>
        </w:rPr>
        <w:t>”</w:t>
      </w:r>
      <w:r>
        <w:rPr>
          <w:rFonts w:ascii="Times New Roman" w:hAnsi="Times New Roman" w:eastAsia="仿宋"/>
          <w:color w:val="000000" w:themeColor="text1"/>
          <w:szCs w:val="28"/>
          <w:shd w:val="clear" w:color="auto" w:fill="FFFFFF"/>
          <w14:textFill>
            <w14:solidFill>
              <w14:schemeClr w14:val="tx1"/>
            </w14:solidFill>
          </w14:textFill>
        </w:rPr>
        <w:t>与湖南省普通高等学校哲学社会科学重点研究基地——</w:t>
      </w:r>
      <w:r>
        <w:rPr>
          <w:rFonts w:hint="eastAsia" w:ascii="Times New Roman" w:hAnsi="Times New Roman" w:eastAsia="仿宋"/>
          <w:color w:val="000000" w:themeColor="text1"/>
          <w:szCs w:val="28"/>
          <w:shd w:val="clear" w:color="auto" w:fill="FFFFFF"/>
          <w14:textFill>
            <w14:solidFill>
              <w14:schemeClr w14:val="tx1"/>
            </w14:solidFill>
          </w14:textFill>
        </w:rPr>
        <w:t>“</w:t>
      </w:r>
      <w:r>
        <w:rPr>
          <w:rFonts w:ascii="Times New Roman" w:hAnsi="Times New Roman" w:eastAsia="仿宋"/>
          <w:color w:val="000000" w:themeColor="text1"/>
          <w:szCs w:val="28"/>
          <w:shd w:val="clear" w:color="auto" w:fill="FFFFFF"/>
          <w14:textFill>
            <w14:solidFill>
              <w14:schemeClr w14:val="tx1"/>
            </w14:solidFill>
          </w14:textFill>
        </w:rPr>
        <w:t>区域金融创新研究基地</w:t>
      </w:r>
      <w:r>
        <w:rPr>
          <w:rFonts w:hint="eastAsia" w:ascii="Times New Roman" w:hAnsi="Times New Roman" w:eastAsia="仿宋"/>
          <w:color w:val="000000" w:themeColor="text1"/>
          <w:szCs w:val="28"/>
          <w:shd w:val="clear" w:color="auto" w:fill="FFFFFF"/>
          <w14:textFill>
            <w14:solidFill>
              <w14:schemeClr w14:val="tx1"/>
            </w14:solidFill>
          </w14:textFill>
        </w:rPr>
        <w:t>”</w:t>
      </w:r>
      <w:r>
        <w:rPr>
          <w:rFonts w:ascii="Times New Roman" w:hAnsi="Times New Roman" w:eastAsia="仿宋"/>
          <w:color w:val="000000" w:themeColor="text1"/>
          <w:szCs w:val="28"/>
          <w:shd w:val="clear" w:color="auto" w:fill="FFFFFF"/>
          <w14:textFill>
            <w14:solidFill>
              <w14:schemeClr w14:val="tx1"/>
            </w14:solidFill>
          </w14:textFill>
        </w:rPr>
        <w:t>，以数智金融为驱动，培养具有扎实的金融学和金融工程的专业理论与专业技能、综合素质高、创新与创业能力强、能独立担负专门金融产品设计、金融风险管理、金融产品量化交易的高级专门人才。该专业培养的研究生就业主要面向金融机构产品研发部、风险管理部、金融大数据分析、投资交易部等工作岗位，也可从事教学科研工作。</w:t>
      </w:r>
    </w:p>
    <w:p>
      <w:pPr>
        <w:pStyle w:val="11"/>
        <w:spacing w:line="400" w:lineRule="exact"/>
        <w:ind w:firstLine="480" w:firstLineChars="200"/>
        <w:jc w:val="both"/>
        <w:rPr>
          <w:rFonts w:ascii="Times New Roman" w:hAnsi="Times New Roman" w:eastAsia="仿宋"/>
          <w:color w:val="000000" w:themeColor="text1"/>
          <w:szCs w:val="28"/>
          <w14:textFill>
            <w14:solidFill>
              <w14:schemeClr w14:val="tx1"/>
            </w14:solidFill>
          </w14:textFill>
        </w:rPr>
      </w:pPr>
      <w:r>
        <w:rPr>
          <w:rFonts w:ascii="Times New Roman" w:hAnsi="Times New Roman" w:eastAsia="仿宋"/>
          <w:color w:val="000000" w:themeColor="text1"/>
          <w:szCs w:val="28"/>
          <w:shd w:val="clear" w:color="auto" w:fill="FFFFFF"/>
          <w14:textFill>
            <w14:solidFill>
              <w14:schemeClr w14:val="tx1"/>
            </w14:solidFill>
          </w14:textFill>
        </w:rPr>
        <w:t>该二级学科设有金融风险管理、资产定价2个研究方向。</w:t>
      </w:r>
    </w:p>
    <w:p>
      <w:pPr>
        <w:spacing w:line="400" w:lineRule="exact"/>
        <w:ind w:firstLine="480" w:firstLineChars="200"/>
        <w:rPr>
          <w:rFonts w:ascii="Times New Roman" w:hAnsi="Times New Roman" w:eastAsia="仿宋" w:cs="Times New Roman"/>
          <w:sz w:val="24"/>
        </w:rPr>
      </w:pPr>
      <w:bookmarkStart w:id="5" w:name="_Toc12289032"/>
      <w:bookmarkStart w:id="6" w:name="_Hlk80981795"/>
    </w:p>
    <w:p>
      <w:pPr>
        <w:pStyle w:val="2"/>
        <w:spacing w:before="0" w:after="0" w:line="360" w:lineRule="auto"/>
        <w:jc w:val="center"/>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湖南工商大学硕士专业学位授权类别、领域简介</w:t>
      </w:r>
      <w:bookmarkEnd w:id="5"/>
    </w:p>
    <w:bookmarkEnd w:id="6"/>
    <w:p>
      <w:pPr>
        <w:pStyle w:val="11"/>
        <w:widowControl/>
        <w:shd w:val="clear" w:color="auto" w:fill="FFFFFF"/>
        <w:spacing w:before="120" w:after="120" w:line="460" w:lineRule="exact"/>
        <w:jc w:val="center"/>
        <w:rPr>
          <w:rFonts w:ascii="Times New Roman" w:hAnsi="Times New Roman" w:eastAsia="黑体"/>
          <w:b/>
          <w:sz w:val="28"/>
          <w:szCs w:val="28"/>
        </w:rPr>
      </w:pPr>
      <w:r>
        <w:rPr>
          <w:rFonts w:ascii="Times New Roman" w:hAnsi="Times New Roman" w:eastAsia="黑体"/>
          <w:b/>
          <w:sz w:val="28"/>
          <w:szCs w:val="28"/>
        </w:rPr>
        <w:t>——金融——</w:t>
      </w:r>
    </w:p>
    <w:p>
      <w:pPr>
        <w:spacing w:line="4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金融学是湖南工商大学重点学科，拥有金融学国家一流本科专业建设点、湖南省普通高等学校哲学社会科学重点研究基地──区域金融创新研究基地、湖南省高校科技创新团队、</w:t>
      </w:r>
      <w:r>
        <w:rPr>
          <w:rFonts w:hint="eastAsia" w:ascii="Times New Roman" w:hAnsi="Times New Roman" w:eastAsia="仿宋" w:cs="Times New Roman"/>
          <w:color w:val="000000" w:themeColor="text1"/>
          <w:sz w:val="24"/>
          <w:lang w:val="en-US" w:eastAsia="zh-CN"/>
          <w14:textFill>
            <w14:solidFill>
              <w14:schemeClr w14:val="tx1"/>
            </w14:solidFill>
          </w14:textFill>
        </w:rPr>
        <w:t>湖南省区域战略与规划研究基地、</w:t>
      </w:r>
      <w:r>
        <w:rPr>
          <w:rFonts w:ascii="Times New Roman" w:hAnsi="Times New Roman" w:eastAsia="仿宋" w:cs="Times New Roman"/>
          <w:color w:val="000000" w:themeColor="text1"/>
          <w:sz w:val="24"/>
          <w14:textFill>
            <w14:solidFill>
              <w14:schemeClr w14:val="tx1"/>
            </w14:solidFill>
          </w14:textFill>
        </w:rPr>
        <w:t>湖南省高校“十三五”专业综合改革实验项目、湖南省研究生培养创新实践基地、</w:t>
      </w:r>
      <w:r>
        <w:rPr>
          <w:rFonts w:hint="eastAsia" w:ascii="Times New Roman" w:hAnsi="Times New Roman" w:eastAsia="仿宋" w:cs="Times New Roman"/>
          <w:color w:val="000000" w:themeColor="text1"/>
          <w:sz w:val="24"/>
          <w:lang w:val="en-US" w:eastAsia="zh-CN"/>
          <w14:textFill>
            <w14:solidFill>
              <w14:schemeClr w14:val="tx1"/>
            </w14:solidFill>
          </w14:textFill>
        </w:rPr>
        <w:t>数智金融与科技监管研究院、</w:t>
      </w:r>
      <w:r>
        <w:rPr>
          <w:rFonts w:ascii="Times New Roman" w:hAnsi="Times New Roman" w:eastAsia="仿宋" w:cs="Times New Roman"/>
          <w:color w:val="000000" w:themeColor="text1"/>
          <w:sz w:val="24"/>
          <w14:textFill>
            <w14:solidFill>
              <w14:schemeClr w14:val="tx1"/>
            </w14:solidFill>
          </w14:textFill>
        </w:rPr>
        <w:t>地方金融研究所、资本市场与企业文化研究中心等学科发展平台。近年来，金融硕士点对接金融科技、数智金融迅速发展的人才培养需求，不断凸显交叉融合的办学特色，已形成“金融机构管理与创新”、“资本运营与风险管理”、“数智金融与金融管理”等富有特色的稳定研究方向。</w:t>
      </w:r>
    </w:p>
    <w:p>
      <w:pPr>
        <w:spacing w:line="4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该学位点拥有一支特色鲜明的师资队伍：现有校内专职硕士生导师3</w:t>
      </w:r>
      <w:r>
        <w:rPr>
          <w:rFonts w:hint="eastAsia" w:ascii="Times New Roman" w:hAnsi="Times New Roman" w:eastAsia="仿宋" w:cs="Times New Roman"/>
          <w:color w:val="000000" w:themeColor="text1"/>
          <w:sz w:val="24"/>
          <w:lang w:val="en-US" w:eastAsia="zh-CN"/>
          <w14:textFill>
            <w14:solidFill>
              <w14:schemeClr w14:val="tx1"/>
            </w14:solidFill>
          </w14:textFill>
        </w:rPr>
        <w:t>9</w:t>
      </w:r>
      <w:r>
        <w:rPr>
          <w:rFonts w:ascii="Times New Roman" w:hAnsi="Times New Roman" w:eastAsia="仿宋" w:cs="Times New Roman"/>
          <w:color w:val="000000" w:themeColor="text1"/>
          <w:sz w:val="24"/>
          <w14:textFill>
            <w14:solidFill>
              <w14:schemeClr w14:val="tx1"/>
            </w14:solidFill>
          </w14:textFill>
        </w:rPr>
        <w:t>人，其中教授1</w:t>
      </w:r>
      <w:r>
        <w:rPr>
          <w:rFonts w:hint="eastAsia" w:ascii="Times New Roman" w:hAnsi="Times New Roman" w:eastAsia="仿宋" w:cs="Times New Roman"/>
          <w:color w:val="000000" w:themeColor="text1"/>
          <w:sz w:val="24"/>
          <w:lang w:val="en-US" w:eastAsia="zh-CN"/>
          <w14:textFill>
            <w14:solidFill>
              <w14:schemeClr w14:val="tx1"/>
            </w14:solidFill>
          </w14:textFill>
        </w:rPr>
        <w:t>7</w:t>
      </w:r>
      <w:r>
        <w:rPr>
          <w:rFonts w:ascii="Times New Roman" w:hAnsi="Times New Roman" w:eastAsia="仿宋" w:cs="Times New Roman"/>
          <w:color w:val="000000" w:themeColor="text1"/>
          <w:sz w:val="24"/>
          <w14:textFill>
            <w14:solidFill>
              <w14:schemeClr w14:val="tx1"/>
            </w14:solidFill>
          </w14:textFill>
        </w:rPr>
        <w:t>人，博士</w:t>
      </w:r>
      <w:r>
        <w:rPr>
          <w:rFonts w:hint="eastAsia" w:ascii="Times New Roman" w:hAnsi="Times New Roman" w:eastAsia="仿宋" w:cs="Times New Roman"/>
          <w:color w:val="000000" w:themeColor="text1"/>
          <w:sz w:val="24"/>
          <w:lang w:val="en-US" w:eastAsia="zh-CN"/>
          <w14:textFill>
            <w14:solidFill>
              <w14:schemeClr w14:val="tx1"/>
            </w14:solidFill>
          </w14:textFill>
        </w:rPr>
        <w:t>37</w:t>
      </w:r>
      <w:r>
        <w:rPr>
          <w:rFonts w:ascii="Times New Roman" w:hAnsi="Times New Roman" w:eastAsia="仿宋" w:cs="Times New Roman"/>
          <w:color w:val="000000" w:themeColor="text1"/>
          <w:sz w:val="24"/>
          <w14:textFill>
            <w14:solidFill>
              <w14:schemeClr w14:val="tx1"/>
            </w14:solidFill>
          </w14:textFill>
        </w:rPr>
        <w:t>人，湖南省121人才工程人选4人，湖南省学科带头人1人，湖南省优秀教师1人，湖南省青年骨干教师6人，拥有湖南省优秀研究生导师团队和优秀教学团队；全国高校青年教师教学竞赛获奖1人，湖南省高校教学竞赛一等奖获得者2人，主持获得湖南省教学成果奖二、三等奖共3项，建设了国家一流课程和湖南省一流课程8门；双师型教师占比超过60%，另聘有校外兼职实践导师50余人，主要来自省内大型银行、保险公司、证券公司、金融科技公司、以及其他金融企业的负责人或资深高管，理论水平较高、业务管理与运营能力强。</w:t>
      </w:r>
    </w:p>
    <w:p>
      <w:pPr>
        <w:spacing w:line="4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该学位点近年来共立项国家社科重点及一般项目</w:t>
      </w:r>
      <w:r>
        <w:rPr>
          <w:rFonts w:hint="eastAsia" w:ascii="Times New Roman" w:hAnsi="Times New Roman" w:eastAsia="仿宋" w:cs="Times New Roman"/>
          <w:color w:val="000000" w:themeColor="text1"/>
          <w:sz w:val="24"/>
          <w:lang w:eastAsia="zh-CN"/>
          <w14:textFill>
            <w14:solidFill>
              <w14:schemeClr w14:val="tx1"/>
            </w14:solidFill>
          </w14:textFill>
        </w:rPr>
        <w:t>、科技部国家重点研发项目</w:t>
      </w:r>
      <w:r>
        <w:rPr>
          <w:rFonts w:ascii="Times New Roman" w:hAnsi="Times New Roman" w:eastAsia="仿宋" w:cs="Times New Roman"/>
          <w:color w:val="000000" w:themeColor="text1"/>
          <w:sz w:val="24"/>
          <w14:textFill>
            <w14:solidFill>
              <w14:schemeClr w14:val="tx1"/>
            </w14:solidFill>
          </w14:textFill>
        </w:rPr>
        <w:t>、国家自科基金项目30余项，各类横向项目40余项，获省级领导肯定性批示的研究报告以及发明专利约20项。在《经济研究》、《金融研究》、《管理世界》、《数量经济技术经济研究》、《中国管理科学》、《统计研究》、</w:t>
      </w:r>
      <w:r>
        <w:rPr>
          <w:rFonts w:ascii="Times New Roman" w:hAnsi="Times New Roman" w:eastAsia="仿宋" w:cs="Times New Roman"/>
          <w:i/>
          <w:color w:val="000000" w:themeColor="text1"/>
          <w:sz w:val="24"/>
          <w14:textFill>
            <w14:solidFill>
              <w14:schemeClr w14:val="tx1"/>
            </w14:solidFill>
          </w14:textFill>
        </w:rPr>
        <w:t>Economic Modelling、Expert Systems with Applications</w:t>
      </w:r>
      <w:r>
        <w:rPr>
          <w:rFonts w:ascii="Times New Roman" w:hAnsi="Times New Roman" w:eastAsia="仿宋" w:cs="Times New Roman"/>
          <w:color w:val="000000" w:themeColor="text1"/>
          <w:sz w:val="24"/>
          <w14:textFill>
            <w14:solidFill>
              <w14:schemeClr w14:val="tx1"/>
            </w14:solidFill>
          </w14:textFill>
        </w:rPr>
        <w:t>等国内外知名期刊发表论文40多篇。该学位点已与银行、证券公司、保险公司、投资公司、金融科技公司共建金融硕士联合培养及实践实习基地20余家。该学位点是培养金融学理论基础扎实，金融业务技能娴熟和金融创新能力强的高级金融人才的重要平台。</w:t>
      </w:r>
    </w:p>
    <w:p>
      <w:pPr>
        <w:pStyle w:val="11"/>
        <w:widowControl/>
        <w:shd w:val="clear" w:color="auto" w:fill="FFFFFF"/>
        <w:spacing w:before="120" w:after="120" w:line="460" w:lineRule="exact"/>
        <w:jc w:val="center"/>
        <w:rPr>
          <w:rFonts w:ascii="Times New Roman" w:hAnsi="Times New Roman" w:eastAsia="黑体"/>
          <w:b/>
          <w:sz w:val="28"/>
          <w:szCs w:val="28"/>
        </w:rPr>
      </w:pPr>
    </w:p>
    <w:p>
      <w:pPr>
        <w:pStyle w:val="11"/>
        <w:widowControl/>
        <w:shd w:val="clear" w:color="auto" w:fill="FFFFFF"/>
        <w:spacing w:before="120" w:after="120" w:line="460" w:lineRule="exact"/>
        <w:jc w:val="center"/>
        <w:rPr>
          <w:rFonts w:ascii="Times New Roman" w:hAnsi="Times New Roman" w:eastAsia="黑体"/>
          <w:b/>
          <w:sz w:val="28"/>
          <w:szCs w:val="28"/>
        </w:rPr>
      </w:pPr>
    </w:p>
    <w:p>
      <w:pPr>
        <w:pStyle w:val="11"/>
        <w:widowControl/>
        <w:shd w:val="clear" w:color="auto" w:fill="FFFFFF"/>
        <w:spacing w:before="120" w:after="120" w:line="460" w:lineRule="exact"/>
        <w:jc w:val="center"/>
        <w:rPr>
          <w:rFonts w:ascii="Times New Roman" w:hAnsi="Times New Roman" w:eastAsia="黑体"/>
          <w:b/>
          <w:sz w:val="28"/>
          <w:szCs w:val="28"/>
        </w:rPr>
      </w:pPr>
    </w:p>
    <w:p>
      <w:pPr>
        <w:pStyle w:val="11"/>
        <w:widowControl/>
        <w:shd w:val="clear" w:color="auto" w:fill="FFFFFF"/>
        <w:spacing w:before="120" w:after="120" w:line="460" w:lineRule="exact"/>
        <w:jc w:val="center"/>
        <w:rPr>
          <w:rFonts w:ascii="Times New Roman" w:hAnsi="Times New Roman" w:eastAsia="黑体"/>
          <w:b/>
          <w:sz w:val="28"/>
          <w:szCs w:val="28"/>
        </w:rPr>
      </w:pPr>
    </w:p>
    <w:p>
      <w:pPr>
        <w:pStyle w:val="11"/>
        <w:widowControl/>
        <w:shd w:val="clear" w:color="auto" w:fill="FFFFFF"/>
        <w:spacing w:before="120" w:after="120" w:line="460" w:lineRule="exact"/>
        <w:jc w:val="center"/>
        <w:rPr>
          <w:rFonts w:ascii="Times New Roman" w:hAnsi="Times New Roman" w:eastAsia="黑体"/>
          <w:b/>
          <w:sz w:val="28"/>
          <w:szCs w:val="28"/>
        </w:rPr>
      </w:pPr>
      <w:r>
        <w:rPr>
          <w:rFonts w:ascii="Times New Roman" w:hAnsi="Times New Roman" w:eastAsia="黑体"/>
          <w:b/>
          <w:sz w:val="28"/>
          <w:szCs w:val="28"/>
        </w:rPr>
        <w:t>——保险——</w:t>
      </w:r>
    </w:p>
    <w:p>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保险学依托于湖南工商大学重点学科，拥有湖南省普通高等学校哲学社会科学重点研究基地区域金融创新研究基地、湖南省普通高等学校科技创新团队——开放经济条件下金融风险度量控制与政策、湖南省高校“十三五”专业综合改革实验项目、湖南省研究生创新培养基地、地方金融研究所、《保险学》国家级一流课程、金融学国家级一流专业等学科、专业、课程发展及教学平台。近年来，保险专业学位硕士点对接智慧保险等行业发展需求，不断培育学科交叉培养特色，已形成“保险管理与创新”、“社会保障与公共管理”、“智能风险管理与保险科技”富有特色的稳定的研究方向。</w:t>
      </w:r>
    </w:p>
    <w:p>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该学位点拥有一支特色鲜明的师资队伍：正高职称占29%，高级职称占71%；博士占57%；海外学研经历超28%；双师型、多师型教师超60%。现有校内专职硕士生导师17人，湖南省“新世纪121人才工程”人选2人，团队成员拥有湖南省优秀教师1人，湖南省普通高校青年骨干教师6人，湖南省教学能手1人，湖南省高等学校教学成果奖二、三等奖各1项，湖南省高校教学竞赛一等奖获得者1人，以及湖南省研究生优秀教学团队1个。另聘有校外兼职实践导师10人，主要来自省内外保险公司、大型银行、证券公司以及其他风险管理企业的负责人或资深高管，理论水平较高、业务管理与运营能力强。</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rPr>
        <w:t>该学位点近年来共立项国家社科、国家自科基金项目十余项，获省部级领导肯定性批示的研究报告以及发明专利多项。各方向紧扣风险管理技术、政策性农业保险制度优化、社会保障机制健全、高质量发展等时代主题开展研究，成果发表在《财贸经济》、《农业经济问题》、《保险研究》、《系统科学与数学》、《经济理论与经济管理》、《经济地理》、</w:t>
      </w:r>
      <w:r>
        <w:rPr>
          <w:rFonts w:ascii="Times New Roman" w:hAnsi="Times New Roman" w:eastAsia="仿宋" w:cs="Times New Roman"/>
          <w:i/>
          <w:sz w:val="24"/>
        </w:rPr>
        <w:t>Economic Modelling、International Review of Economics and Finance</w:t>
      </w:r>
      <w:r>
        <w:rPr>
          <w:rFonts w:ascii="Times New Roman" w:hAnsi="Times New Roman" w:eastAsia="仿宋" w:cs="Times New Roman"/>
          <w:sz w:val="24"/>
        </w:rPr>
        <w:t>等期刊上；分获省级科研成果一等奖、二等奖等。该学位点已与保险公司、银行、证券公司、投资公司共建保险硕士联合培养及实践实习基地10余家。该学位点将成为培养道德情操高尚，保险学理论基础扎实，保险业务技能娴熟和保险创新能力强的应用型高级保险人才的重要平台和推动保险学科产教融合发展的重要载体。</w:t>
      </w:r>
    </w:p>
    <w:p>
      <w:pPr>
        <w:spacing w:line="400" w:lineRule="exact"/>
        <w:ind w:firstLine="720" w:firstLineChars="200"/>
        <w:rPr>
          <w:rFonts w:ascii="Times New Roman" w:hAnsi="Times New Roman" w:eastAsia="黑体" w:cs="Times New Roman"/>
          <w:sz w:val="36"/>
          <w:szCs w:val="36"/>
        </w:rPr>
      </w:pPr>
      <w:bookmarkStart w:id="7" w:name="_Toc12289033"/>
    </w:p>
    <w:p>
      <w:pPr>
        <w:pStyle w:val="2"/>
        <w:spacing w:before="0" w:after="0" w:line="360" w:lineRule="auto"/>
        <w:jc w:val="both"/>
        <w:rPr>
          <w:rFonts w:ascii="Times New Roman" w:hAnsi="Times New Roman" w:eastAsia="黑体" w:cs="Times New Roman"/>
          <w:sz w:val="36"/>
          <w:szCs w:val="36"/>
        </w:rPr>
      </w:pPr>
    </w:p>
    <w:p/>
    <w:p>
      <w:pPr>
        <w:pStyle w:val="2"/>
        <w:spacing w:before="0" w:after="0" w:line="360" w:lineRule="auto"/>
        <w:jc w:val="center"/>
        <w:rPr>
          <w:rFonts w:ascii="Times New Roman" w:hAnsi="Times New Roman" w:eastAsia="黑体" w:cs="Times New Roman"/>
          <w:sz w:val="36"/>
          <w:szCs w:val="36"/>
        </w:rPr>
      </w:pPr>
    </w:p>
    <w:p>
      <w:pPr>
        <w:pStyle w:val="2"/>
        <w:spacing w:before="0" w:after="0" w:line="360"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湖南工商大学硕士研究生招生专业目录</w:t>
      </w:r>
      <w:bookmarkEnd w:id="7"/>
    </w:p>
    <w:p>
      <w:pPr>
        <w:widowControl/>
        <w:jc w:val="center"/>
        <w:rPr>
          <w:rFonts w:ascii="Times New Roman" w:hAnsi="Times New Roman" w:eastAsia="黑体" w:cs="Times New Roman"/>
          <w:sz w:val="36"/>
          <w:szCs w:val="36"/>
        </w:rPr>
      </w:pPr>
      <w:r>
        <w:rPr>
          <w:rFonts w:ascii="Times New Roman" w:hAnsi="Times New Roman" w:eastAsia="黑体" w:cs="Times New Roman"/>
          <w:sz w:val="36"/>
          <w:szCs w:val="36"/>
        </w:rPr>
        <w:t>（学术硕士）</w:t>
      </w:r>
    </w:p>
    <w:tbl>
      <w:tblPr>
        <w:tblStyle w:val="12"/>
        <w:tblW w:w="94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fixed"/>
        <w:tblCellMar>
          <w:top w:w="0" w:type="dxa"/>
          <w:left w:w="0" w:type="dxa"/>
          <w:bottom w:w="0" w:type="dxa"/>
          <w:right w:w="0" w:type="dxa"/>
        </w:tblCellMar>
      </w:tblPr>
      <w:tblGrid>
        <w:gridCol w:w="2882"/>
        <w:gridCol w:w="3619"/>
        <w:gridCol w:w="29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2882" w:type="dxa"/>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ascii="仿宋" w:hAnsi="仿宋" w:eastAsia="仿宋" w:cs="Times New Roman"/>
                <w:b/>
                <w:bCs/>
                <w:szCs w:val="21"/>
              </w:rPr>
              <w:t>专业代码、名称及研究方向</w:t>
            </w:r>
          </w:p>
        </w:tc>
        <w:tc>
          <w:tcPr>
            <w:tcW w:w="3619" w:type="dxa"/>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hint="eastAsia" w:ascii="仿宋" w:hAnsi="仿宋" w:eastAsia="仿宋" w:cs="Times New Roman"/>
                <w:b/>
                <w:bCs/>
                <w:szCs w:val="21"/>
              </w:rPr>
              <w:t>初试</w:t>
            </w:r>
            <w:r>
              <w:rPr>
                <w:rFonts w:ascii="仿宋" w:hAnsi="仿宋" w:eastAsia="仿宋" w:cs="Times New Roman"/>
                <w:b/>
                <w:bCs/>
                <w:szCs w:val="21"/>
              </w:rPr>
              <w:t>考试科目代码及名称</w:t>
            </w:r>
          </w:p>
        </w:tc>
        <w:tc>
          <w:tcPr>
            <w:tcW w:w="2908" w:type="dxa"/>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ascii="仿宋" w:hAnsi="仿宋" w:eastAsia="仿宋" w:cs="Times New Roman"/>
                <w:b/>
                <w:bCs/>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0" w:type="dxa"/>
            <w:bottom w:w="0" w:type="dxa"/>
            <w:right w:w="0" w:type="dxa"/>
          </w:tblCellMar>
        </w:tblPrEx>
        <w:trPr>
          <w:trHeight w:val="567" w:hRule="atLeast"/>
          <w:jc w:val="center"/>
        </w:trPr>
        <w:tc>
          <w:tcPr>
            <w:tcW w:w="9409" w:type="dxa"/>
            <w:gridSpan w:val="3"/>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kern w:val="0"/>
                <w:szCs w:val="21"/>
              </w:rPr>
            </w:pPr>
            <w:r>
              <w:rPr>
                <w:rFonts w:ascii="仿宋" w:hAnsi="仿宋" w:eastAsia="仿宋" w:cs="Times New Roman"/>
                <w:b/>
                <w:kern w:val="0"/>
                <w:szCs w:val="21"/>
              </w:rPr>
              <w:t>0202应用经济学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2882"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020203财政学</w:t>
            </w:r>
          </w:p>
          <w:p>
            <w:pPr>
              <w:rPr>
                <w:rFonts w:ascii="仿宋" w:hAnsi="仿宋" w:eastAsia="仿宋" w:cs="Times New Roman"/>
                <w:szCs w:val="21"/>
              </w:rPr>
            </w:pPr>
            <w:r>
              <w:rPr>
                <w:rFonts w:ascii="仿宋" w:hAnsi="仿宋" w:eastAsia="仿宋" w:cs="Times New Roman"/>
                <w:szCs w:val="21"/>
              </w:rPr>
              <w:t>01财税政策与收入分配</w:t>
            </w:r>
          </w:p>
          <w:p>
            <w:pPr>
              <w:rPr>
                <w:rFonts w:ascii="仿宋" w:hAnsi="仿宋" w:eastAsia="仿宋" w:cs="Times New Roman"/>
                <w:szCs w:val="21"/>
              </w:rPr>
            </w:pPr>
            <w:r>
              <w:rPr>
                <w:rFonts w:ascii="仿宋" w:hAnsi="仿宋" w:eastAsia="仿宋" w:cs="Times New Roman"/>
                <w:szCs w:val="21"/>
              </w:rPr>
              <w:t>02税收政策与税制改革</w:t>
            </w:r>
          </w:p>
          <w:p>
            <w:pPr>
              <w:rPr>
                <w:rFonts w:ascii="仿宋" w:hAnsi="仿宋" w:eastAsia="仿宋" w:cs="Times New Roman"/>
                <w:szCs w:val="21"/>
              </w:rPr>
            </w:pPr>
            <w:r>
              <w:rPr>
                <w:rFonts w:ascii="仿宋" w:hAnsi="仿宋" w:eastAsia="仿宋" w:cs="Times New Roman"/>
                <w:szCs w:val="21"/>
              </w:rPr>
              <w:t>03财政分权与财政竞争</w:t>
            </w:r>
          </w:p>
          <w:p>
            <w:pPr>
              <w:rPr>
                <w:rFonts w:ascii="仿宋" w:hAnsi="仿宋" w:eastAsia="仿宋" w:cs="Times New Roman"/>
                <w:szCs w:val="21"/>
              </w:rPr>
            </w:pPr>
            <w:r>
              <w:rPr>
                <w:rFonts w:ascii="仿宋" w:hAnsi="仿宋" w:eastAsia="仿宋" w:cs="Times New Roman"/>
                <w:szCs w:val="21"/>
              </w:rPr>
              <w:t>04财税政策不确定性及其治理</w:t>
            </w:r>
          </w:p>
        </w:tc>
        <w:tc>
          <w:tcPr>
            <w:tcW w:w="3619" w:type="dxa"/>
            <w:shd w:val="clear" w:color="auto" w:fill="FFFFFF" w:themeFill="background1"/>
            <w:tcMar>
              <w:top w:w="0" w:type="dxa"/>
              <w:left w:w="108" w:type="dxa"/>
              <w:bottom w:w="0" w:type="dxa"/>
              <w:right w:w="108" w:type="dxa"/>
            </w:tcMar>
            <w:vAlign w:val="center"/>
          </w:tcPr>
          <w:p>
            <w:pPr>
              <w:rPr>
                <w:rFonts w:ascii="仿宋" w:hAnsi="仿宋" w:eastAsia="仿宋" w:cs="Times New Roman"/>
                <w:szCs w:val="21"/>
              </w:rPr>
            </w:pPr>
            <w:r>
              <w:rPr>
                <w:rFonts w:hint="eastAsia" w:ascii="仿宋" w:hAnsi="仿宋" w:eastAsia="仿宋" w:cs="宋体"/>
                <w:kern w:val="0"/>
                <w:szCs w:val="21"/>
              </w:rPr>
              <w:t>①</w:t>
            </w:r>
            <w:r>
              <w:rPr>
                <w:rFonts w:ascii="仿宋" w:hAnsi="仿宋" w:eastAsia="仿宋" w:cs="Times New Roman"/>
                <w:szCs w:val="21"/>
              </w:rPr>
              <w:t>101思想政治理论</w:t>
            </w:r>
          </w:p>
          <w:p>
            <w:pPr>
              <w:rPr>
                <w:rFonts w:ascii="仿宋" w:hAnsi="仿宋" w:eastAsia="仿宋" w:cs="Times New Roman"/>
                <w:szCs w:val="21"/>
              </w:rPr>
            </w:pPr>
            <w:r>
              <w:rPr>
                <w:rFonts w:hint="eastAsia" w:ascii="仿宋" w:hAnsi="仿宋" w:eastAsia="仿宋" w:cs="宋体"/>
                <w:kern w:val="0"/>
                <w:szCs w:val="21"/>
              </w:rPr>
              <w:t>②</w:t>
            </w:r>
            <w:r>
              <w:rPr>
                <w:rFonts w:ascii="仿宋" w:hAnsi="仿宋" w:eastAsia="仿宋" w:cs="Times New Roman"/>
                <w:szCs w:val="21"/>
              </w:rPr>
              <w:t>201英语（一）</w:t>
            </w:r>
          </w:p>
          <w:p>
            <w:pPr>
              <w:rPr>
                <w:rFonts w:ascii="仿宋" w:hAnsi="仿宋" w:eastAsia="仿宋" w:cs="Times New Roman"/>
                <w:szCs w:val="21"/>
              </w:rPr>
            </w:pPr>
            <w:r>
              <w:rPr>
                <w:rFonts w:hint="eastAsia" w:ascii="仿宋" w:hAnsi="仿宋" w:eastAsia="仿宋" w:cs="宋体"/>
                <w:kern w:val="0"/>
                <w:szCs w:val="21"/>
              </w:rPr>
              <w:t>③</w:t>
            </w:r>
            <w:r>
              <w:rPr>
                <w:rFonts w:ascii="仿宋" w:hAnsi="仿宋" w:eastAsia="仿宋" w:cs="Times New Roman"/>
                <w:szCs w:val="21"/>
              </w:rPr>
              <w:t>303数学（三）</w:t>
            </w:r>
          </w:p>
          <w:p>
            <w:pPr>
              <w:rPr>
                <w:rFonts w:ascii="仿宋" w:hAnsi="仿宋" w:eastAsia="仿宋" w:cs="Times New Roman"/>
                <w:szCs w:val="21"/>
              </w:rPr>
            </w:pPr>
            <w:r>
              <w:rPr>
                <w:rFonts w:hint="eastAsia" w:ascii="仿宋" w:hAnsi="仿宋" w:eastAsia="仿宋" w:cs="宋体"/>
                <w:kern w:val="0"/>
                <w:szCs w:val="21"/>
              </w:rPr>
              <w:t>④</w:t>
            </w:r>
            <w:r>
              <w:rPr>
                <w:rFonts w:ascii="仿宋" w:hAnsi="仿宋" w:eastAsia="仿宋" w:cs="Times New Roman"/>
                <w:szCs w:val="21"/>
              </w:rPr>
              <w:t>801经济学</w:t>
            </w:r>
            <w:r>
              <w:rPr>
                <w:rFonts w:ascii="仿宋" w:hAnsi="仿宋" w:eastAsia="仿宋" w:cs="Times New Roman"/>
                <w:kern w:val="0"/>
                <w:szCs w:val="21"/>
              </w:rPr>
              <w:t>（自命题）</w:t>
            </w:r>
          </w:p>
        </w:tc>
        <w:tc>
          <w:tcPr>
            <w:tcW w:w="2908"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复试笔试科目：</w:t>
            </w:r>
          </w:p>
          <w:p>
            <w:pPr>
              <w:autoSpaceDE w:val="0"/>
              <w:autoSpaceDN w:val="0"/>
              <w:adjustRightInd w:val="0"/>
              <w:jc w:val="left"/>
              <w:rPr>
                <w:rFonts w:ascii="仿宋" w:hAnsi="仿宋" w:eastAsia="仿宋" w:cs="Times New Roman"/>
                <w:szCs w:val="21"/>
              </w:rPr>
            </w:pPr>
            <w:r>
              <w:rPr>
                <w:rFonts w:ascii="仿宋" w:hAnsi="仿宋" w:eastAsia="仿宋" w:cs="Times New Roman"/>
                <w:kern w:val="0"/>
                <w:szCs w:val="21"/>
              </w:rPr>
              <w:t>F003</w:t>
            </w:r>
            <w:r>
              <w:rPr>
                <w:rFonts w:ascii="仿宋" w:hAnsi="仿宋" w:eastAsia="仿宋" w:cs="Times New Roman"/>
                <w:szCs w:val="21"/>
              </w:rPr>
              <w:t>财政学</w:t>
            </w:r>
          </w:p>
          <w:p>
            <w:pPr>
              <w:rPr>
                <w:rFonts w:ascii="仿宋" w:hAnsi="仿宋" w:eastAsia="仿宋" w:cs="Times New Roman"/>
                <w:b/>
                <w:szCs w:val="21"/>
              </w:rPr>
            </w:pPr>
            <w:r>
              <w:rPr>
                <w:rFonts w:ascii="仿宋" w:hAnsi="仿宋" w:eastAsia="仿宋" w:cs="Times New Roman"/>
                <w:b/>
                <w:szCs w:val="21"/>
              </w:rPr>
              <w:t>同等学力考生加试科目：</w:t>
            </w:r>
          </w:p>
          <w:p>
            <w:pPr>
              <w:rPr>
                <w:rFonts w:ascii="仿宋" w:hAnsi="仿宋" w:eastAsia="仿宋" w:cs="Times New Roman"/>
                <w:szCs w:val="21"/>
              </w:rPr>
            </w:pPr>
            <w:r>
              <w:rPr>
                <w:rFonts w:ascii="仿宋" w:hAnsi="仿宋" w:eastAsia="仿宋" w:cs="Times New Roman"/>
                <w:szCs w:val="21"/>
              </w:rPr>
              <w:t>财政管理、税收学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2882"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020204金融学</w:t>
            </w:r>
          </w:p>
          <w:p>
            <w:pPr>
              <w:rPr>
                <w:rFonts w:ascii="仿宋" w:hAnsi="仿宋" w:eastAsia="仿宋" w:cs="Times New Roman"/>
                <w:szCs w:val="21"/>
              </w:rPr>
            </w:pPr>
            <w:r>
              <w:rPr>
                <w:rFonts w:ascii="仿宋" w:hAnsi="仿宋" w:eastAsia="仿宋" w:cs="Times New Roman"/>
                <w:szCs w:val="21"/>
              </w:rPr>
              <w:t>01金融创新与金融管理</w:t>
            </w:r>
          </w:p>
          <w:p>
            <w:pPr>
              <w:rPr>
                <w:rFonts w:ascii="仿宋" w:hAnsi="仿宋" w:eastAsia="仿宋" w:cs="Times New Roman"/>
                <w:szCs w:val="21"/>
              </w:rPr>
            </w:pPr>
            <w:r>
              <w:rPr>
                <w:rFonts w:ascii="仿宋" w:hAnsi="仿宋" w:eastAsia="仿宋" w:cs="Times New Roman"/>
                <w:szCs w:val="21"/>
              </w:rPr>
              <w:t>02金融科技</w:t>
            </w:r>
          </w:p>
          <w:p>
            <w:pPr>
              <w:rPr>
                <w:rFonts w:ascii="仿宋" w:hAnsi="仿宋" w:eastAsia="仿宋" w:cs="Times New Roman"/>
                <w:szCs w:val="21"/>
              </w:rPr>
            </w:pPr>
            <w:r>
              <w:rPr>
                <w:rFonts w:ascii="仿宋" w:hAnsi="仿宋" w:eastAsia="仿宋" w:cs="Times New Roman"/>
                <w:szCs w:val="21"/>
              </w:rPr>
              <w:t>03乡村振兴与农村金融</w:t>
            </w:r>
          </w:p>
        </w:tc>
        <w:tc>
          <w:tcPr>
            <w:tcW w:w="3619" w:type="dxa"/>
            <w:shd w:val="clear" w:color="auto" w:fill="FFFFFF" w:themeFill="background1"/>
            <w:tcMar>
              <w:top w:w="0" w:type="dxa"/>
              <w:left w:w="108" w:type="dxa"/>
              <w:bottom w:w="0" w:type="dxa"/>
              <w:right w:w="108" w:type="dxa"/>
            </w:tcMar>
            <w:vAlign w:val="center"/>
          </w:tcPr>
          <w:p>
            <w:pPr>
              <w:rPr>
                <w:rFonts w:ascii="仿宋" w:hAnsi="仿宋" w:eastAsia="仿宋" w:cs="Times New Roman"/>
                <w:szCs w:val="21"/>
              </w:rPr>
            </w:pPr>
            <w:r>
              <w:rPr>
                <w:rFonts w:hint="eastAsia" w:ascii="仿宋" w:hAnsi="仿宋" w:eastAsia="仿宋" w:cs="宋体"/>
                <w:kern w:val="0"/>
                <w:szCs w:val="21"/>
              </w:rPr>
              <w:t>①</w:t>
            </w:r>
            <w:r>
              <w:rPr>
                <w:rFonts w:ascii="仿宋" w:hAnsi="仿宋" w:eastAsia="仿宋" w:cs="Times New Roman"/>
                <w:szCs w:val="21"/>
              </w:rPr>
              <w:t>101思想政治理论</w:t>
            </w:r>
          </w:p>
          <w:p>
            <w:pPr>
              <w:rPr>
                <w:rFonts w:ascii="仿宋" w:hAnsi="仿宋" w:eastAsia="仿宋" w:cs="Times New Roman"/>
                <w:szCs w:val="21"/>
              </w:rPr>
            </w:pPr>
            <w:r>
              <w:rPr>
                <w:rFonts w:hint="eastAsia" w:ascii="仿宋" w:hAnsi="仿宋" w:eastAsia="仿宋" w:cs="宋体"/>
                <w:kern w:val="0"/>
                <w:szCs w:val="21"/>
              </w:rPr>
              <w:t>②</w:t>
            </w:r>
            <w:r>
              <w:rPr>
                <w:rFonts w:ascii="仿宋" w:hAnsi="仿宋" w:eastAsia="仿宋" w:cs="Times New Roman"/>
                <w:szCs w:val="21"/>
              </w:rPr>
              <w:t>201英语（一）</w:t>
            </w:r>
          </w:p>
          <w:p>
            <w:pPr>
              <w:rPr>
                <w:rFonts w:ascii="仿宋" w:hAnsi="仿宋" w:eastAsia="仿宋" w:cs="Times New Roman"/>
                <w:szCs w:val="21"/>
              </w:rPr>
            </w:pPr>
            <w:r>
              <w:rPr>
                <w:rFonts w:hint="eastAsia" w:ascii="仿宋" w:hAnsi="仿宋" w:eastAsia="仿宋" w:cs="宋体"/>
                <w:kern w:val="0"/>
                <w:szCs w:val="21"/>
              </w:rPr>
              <w:t>③</w:t>
            </w:r>
            <w:r>
              <w:rPr>
                <w:rFonts w:ascii="仿宋" w:hAnsi="仿宋" w:eastAsia="仿宋" w:cs="Times New Roman"/>
                <w:szCs w:val="21"/>
              </w:rPr>
              <w:t>303数学（三）</w:t>
            </w:r>
          </w:p>
          <w:p>
            <w:pPr>
              <w:rPr>
                <w:rFonts w:ascii="仿宋" w:hAnsi="仿宋" w:eastAsia="仿宋" w:cs="Times New Roman"/>
                <w:szCs w:val="21"/>
              </w:rPr>
            </w:pPr>
            <w:r>
              <w:rPr>
                <w:rFonts w:hint="eastAsia" w:ascii="仿宋" w:hAnsi="仿宋" w:eastAsia="仿宋" w:cs="宋体"/>
                <w:kern w:val="0"/>
                <w:szCs w:val="21"/>
              </w:rPr>
              <w:t>④</w:t>
            </w:r>
            <w:r>
              <w:rPr>
                <w:rFonts w:ascii="仿宋" w:hAnsi="仿宋" w:eastAsia="仿宋" w:cs="Times New Roman"/>
                <w:szCs w:val="21"/>
              </w:rPr>
              <w:t>801经济学</w:t>
            </w:r>
            <w:r>
              <w:rPr>
                <w:rFonts w:ascii="仿宋" w:hAnsi="仿宋" w:eastAsia="仿宋" w:cs="Times New Roman"/>
                <w:kern w:val="0"/>
                <w:szCs w:val="21"/>
              </w:rPr>
              <w:t>（自命题）</w:t>
            </w:r>
          </w:p>
        </w:tc>
        <w:tc>
          <w:tcPr>
            <w:tcW w:w="2908"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复试笔试科目：</w:t>
            </w:r>
          </w:p>
          <w:p>
            <w:pPr>
              <w:autoSpaceDE w:val="0"/>
              <w:autoSpaceDN w:val="0"/>
              <w:adjustRightInd w:val="0"/>
              <w:jc w:val="left"/>
              <w:rPr>
                <w:rFonts w:ascii="仿宋" w:hAnsi="仿宋" w:eastAsia="仿宋" w:cs="Times New Roman"/>
                <w:szCs w:val="21"/>
              </w:rPr>
            </w:pPr>
            <w:r>
              <w:rPr>
                <w:rFonts w:ascii="仿宋" w:hAnsi="仿宋" w:eastAsia="仿宋" w:cs="Times New Roman"/>
                <w:kern w:val="0"/>
                <w:szCs w:val="21"/>
              </w:rPr>
              <w:t>F004</w:t>
            </w:r>
            <w:r>
              <w:rPr>
                <w:rFonts w:ascii="仿宋" w:hAnsi="仿宋" w:eastAsia="仿宋" w:cs="Times New Roman"/>
                <w:szCs w:val="21"/>
              </w:rPr>
              <w:t>金融学</w:t>
            </w:r>
          </w:p>
          <w:p>
            <w:pPr>
              <w:rPr>
                <w:rFonts w:ascii="仿宋" w:hAnsi="仿宋" w:eastAsia="仿宋" w:cs="Times New Roman"/>
                <w:b/>
                <w:szCs w:val="21"/>
              </w:rPr>
            </w:pPr>
            <w:r>
              <w:rPr>
                <w:rFonts w:ascii="仿宋" w:hAnsi="仿宋" w:eastAsia="仿宋" w:cs="Times New Roman"/>
                <w:b/>
                <w:szCs w:val="21"/>
              </w:rPr>
              <w:t>同等学力考生加试科目：</w:t>
            </w:r>
          </w:p>
          <w:p>
            <w:pPr>
              <w:rPr>
                <w:rFonts w:ascii="仿宋" w:hAnsi="仿宋" w:eastAsia="仿宋" w:cs="Times New Roman"/>
                <w:szCs w:val="21"/>
              </w:rPr>
            </w:pPr>
            <w:r>
              <w:rPr>
                <w:rFonts w:ascii="仿宋" w:hAnsi="仿宋" w:eastAsia="仿宋" w:cs="Times New Roman"/>
                <w:szCs w:val="21"/>
              </w:rPr>
              <w:t>商业银行经营学、金融市场学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2882" w:type="dxa"/>
            <w:shd w:val="clear" w:color="auto" w:fill="FFFFFF" w:themeFill="background1"/>
            <w:tcMar>
              <w:top w:w="0" w:type="dxa"/>
              <w:left w:w="108" w:type="dxa"/>
              <w:bottom w:w="0" w:type="dxa"/>
              <w:right w:w="108" w:type="dxa"/>
            </w:tcMar>
            <w:vAlign w:val="center"/>
          </w:tcPr>
          <w:p>
            <w:pPr>
              <w:tabs>
                <w:tab w:val="right" w:pos="2666"/>
              </w:tabs>
              <w:rPr>
                <w:rFonts w:ascii="仿宋" w:hAnsi="仿宋" w:eastAsia="仿宋" w:cs="Times New Roman"/>
                <w:b/>
                <w:szCs w:val="21"/>
              </w:rPr>
            </w:pPr>
            <w:r>
              <w:rPr>
                <w:rFonts w:ascii="仿宋" w:hAnsi="仿宋" w:eastAsia="仿宋" w:cs="Times New Roman"/>
                <w:b/>
                <w:szCs w:val="21"/>
              </w:rPr>
              <w:t>020209数量经济学</w:t>
            </w:r>
            <w:r>
              <w:rPr>
                <w:rFonts w:ascii="仿宋" w:hAnsi="仿宋" w:eastAsia="仿宋" w:cs="Times New Roman"/>
                <w:b/>
                <w:szCs w:val="21"/>
              </w:rPr>
              <w:tab/>
            </w:r>
          </w:p>
          <w:p>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01计量经济理论与方法</w:t>
            </w:r>
          </w:p>
          <w:p>
            <w:pPr>
              <w:rPr>
                <w:rFonts w:ascii="仿宋" w:hAnsi="仿宋" w:eastAsia="仿宋" w:cs="Times New Roman"/>
                <w:szCs w:val="21"/>
              </w:rPr>
            </w:pPr>
            <w:r>
              <w:rPr>
                <w:rFonts w:ascii="仿宋" w:hAnsi="仿宋" w:eastAsia="仿宋" w:cs="Times New Roman"/>
                <w:color w:val="000000" w:themeColor="text1"/>
                <w:szCs w:val="21"/>
                <w14:textFill>
                  <w14:solidFill>
                    <w14:schemeClr w14:val="tx1"/>
                  </w14:solidFill>
                </w14:textFill>
              </w:rPr>
              <w:t>02经济金融数量分析</w:t>
            </w:r>
          </w:p>
        </w:tc>
        <w:tc>
          <w:tcPr>
            <w:tcW w:w="3619" w:type="dxa"/>
            <w:shd w:val="clear" w:color="auto" w:fill="FFFFFF" w:themeFill="background1"/>
            <w:tcMar>
              <w:top w:w="0" w:type="dxa"/>
              <w:left w:w="108" w:type="dxa"/>
              <w:bottom w:w="0" w:type="dxa"/>
              <w:right w:w="108" w:type="dxa"/>
            </w:tcMar>
            <w:vAlign w:val="center"/>
          </w:tcPr>
          <w:p>
            <w:pPr>
              <w:rPr>
                <w:rFonts w:ascii="仿宋" w:hAnsi="仿宋" w:eastAsia="仿宋" w:cs="Times New Roman"/>
                <w:szCs w:val="21"/>
              </w:rPr>
            </w:pPr>
            <w:r>
              <w:rPr>
                <w:rFonts w:hint="eastAsia" w:ascii="仿宋" w:hAnsi="仿宋" w:eastAsia="仿宋" w:cs="宋体"/>
                <w:kern w:val="0"/>
                <w:szCs w:val="21"/>
              </w:rPr>
              <w:t>①</w:t>
            </w:r>
            <w:r>
              <w:rPr>
                <w:rFonts w:ascii="仿宋" w:hAnsi="仿宋" w:eastAsia="仿宋" w:cs="Times New Roman"/>
                <w:szCs w:val="21"/>
              </w:rPr>
              <w:t>101思想政治理论</w:t>
            </w:r>
          </w:p>
          <w:p>
            <w:pPr>
              <w:rPr>
                <w:rFonts w:ascii="仿宋" w:hAnsi="仿宋" w:eastAsia="仿宋" w:cs="Times New Roman"/>
                <w:szCs w:val="21"/>
              </w:rPr>
            </w:pPr>
            <w:r>
              <w:rPr>
                <w:rFonts w:hint="eastAsia" w:ascii="仿宋" w:hAnsi="仿宋" w:eastAsia="仿宋" w:cs="宋体"/>
                <w:kern w:val="0"/>
                <w:szCs w:val="21"/>
              </w:rPr>
              <w:t>②</w:t>
            </w:r>
            <w:r>
              <w:rPr>
                <w:rFonts w:ascii="仿宋" w:hAnsi="仿宋" w:eastAsia="仿宋" w:cs="Times New Roman"/>
                <w:szCs w:val="21"/>
              </w:rPr>
              <w:t>201英语（一）</w:t>
            </w:r>
          </w:p>
          <w:p>
            <w:pPr>
              <w:rPr>
                <w:rFonts w:ascii="仿宋" w:hAnsi="仿宋" w:eastAsia="仿宋" w:cs="Times New Roman"/>
                <w:szCs w:val="21"/>
              </w:rPr>
            </w:pPr>
            <w:r>
              <w:rPr>
                <w:rFonts w:hint="eastAsia" w:ascii="仿宋" w:hAnsi="仿宋" w:eastAsia="仿宋" w:cs="宋体"/>
                <w:kern w:val="0"/>
                <w:szCs w:val="21"/>
              </w:rPr>
              <w:t>③</w:t>
            </w:r>
            <w:r>
              <w:rPr>
                <w:rFonts w:ascii="仿宋" w:hAnsi="仿宋" w:eastAsia="仿宋" w:cs="Times New Roman"/>
                <w:szCs w:val="21"/>
              </w:rPr>
              <w:t>303数学（三）</w:t>
            </w:r>
          </w:p>
          <w:p>
            <w:pPr>
              <w:rPr>
                <w:rFonts w:ascii="仿宋" w:hAnsi="仿宋" w:eastAsia="仿宋" w:cs="Times New Roman"/>
                <w:szCs w:val="21"/>
              </w:rPr>
            </w:pPr>
            <w:r>
              <w:rPr>
                <w:rFonts w:hint="eastAsia" w:ascii="仿宋" w:hAnsi="仿宋" w:eastAsia="仿宋" w:cs="宋体"/>
                <w:kern w:val="0"/>
                <w:szCs w:val="21"/>
              </w:rPr>
              <w:t>④</w:t>
            </w:r>
            <w:r>
              <w:rPr>
                <w:rFonts w:ascii="仿宋" w:hAnsi="仿宋" w:eastAsia="仿宋" w:cs="Times New Roman"/>
                <w:szCs w:val="21"/>
              </w:rPr>
              <w:t>801经济学</w:t>
            </w:r>
            <w:r>
              <w:rPr>
                <w:rFonts w:ascii="仿宋" w:hAnsi="仿宋" w:eastAsia="仿宋" w:cs="Times New Roman"/>
                <w:kern w:val="0"/>
                <w:szCs w:val="21"/>
              </w:rPr>
              <w:t>（自命题）</w:t>
            </w:r>
          </w:p>
        </w:tc>
        <w:tc>
          <w:tcPr>
            <w:tcW w:w="2908"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复试笔试科目：</w:t>
            </w:r>
          </w:p>
          <w:p>
            <w:pPr>
              <w:autoSpaceDE w:val="0"/>
              <w:autoSpaceDN w:val="0"/>
              <w:adjustRightInd w:val="0"/>
              <w:jc w:val="left"/>
              <w:rPr>
                <w:rFonts w:ascii="仿宋" w:hAnsi="仿宋" w:eastAsia="仿宋" w:cs="Times New Roman"/>
                <w:szCs w:val="21"/>
              </w:rPr>
            </w:pPr>
            <w:r>
              <w:rPr>
                <w:rFonts w:ascii="仿宋" w:hAnsi="仿宋" w:eastAsia="仿宋" w:cs="Times New Roman"/>
                <w:kern w:val="0"/>
                <w:szCs w:val="21"/>
              </w:rPr>
              <w:t>F006</w:t>
            </w:r>
            <w:r>
              <w:rPr>
                <w:rFonts w:ascii="仿宋" w:hAnsi="仿宋" w:eastAsia="仿宋" w:cs="Times New Roman"/>
                <w:szCs w:val="21"/>
              </w:rPr>
              <w:t>计量经济学</w:t>
            </w:r>
          </w:p>
          <w:p>
            <w:pPr>
              <w:rPr>
                <w:rFonts w:ascii="仿宋" w:hAnsi="仿宋" w:eastAsia="仿宋" w:cs="Times New Roman"/>
                <w:b/>
                <w:kern w:val="0"/>
                <w:szCs w:val="21"/>
              </w:rPr>
            </w:pPr>
            <w:r>
              <w:rPr>
                <w:rFonts w:ascii="仿宋" w:hAnsi="仿宋" w:eastAsia="仿宋" w:cs="Times New Roman"/>
                <w:b/>
                <w:kern w:val="0"/>
                <w:szCs w:val="21"/>
              </w:rPr>
              <w:t>同等学力考生加试科目：</w:t>
            </w:r>
          </w:p>
          <w:p>
            <w:pPr>
              <w:rPr>
                <w:rFonts w:ascii="仿宋" w:hAnsi="仿宋" w:eastAsia="仿宋" w:cs="Times New Roman"/>
                <w:szCs w:val="21"/>
              </w:rPr>
            </w:pPr>
            <w:r>
              <w:rPr>
                <w:rFonts w:ascii="仿宋" w:hAnsi="仿宋" w:eastAsia="仿宋" w:cs="Times New Roman"/>
                <w:szCs w:val="21"/>
              </w:rPr>
              <w:t>概率论与数理统计、金融学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0" w:type="dxa"/>
            <w:bottom w:w="0" w:type="dxa"/>
            <w:right w:w="0" w:type="dxa"/>
          </w:tblCellMar>
        </w:tblPrEx>
        <w:trPr>
          <w:trHeight w:val="1043" w:hRule="atLeast"/>
          <w:jc w:val="center"/>
        </w:trPr>
        <w:tc>
          <w:tcPr>
            <w:tcW w:w="2882"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0202Z1金融工程</w:t>
            </w:r>
          </w:p>
          <w:p>
            <w:pPr>
              <w:rPr>
                <w:rFonts w:ascii="仿宋" w:hAnsi="仿宋" w:eastAsia="仿宋" w:cs="Times New Roman"/>
                <w:szCs w:val="21"/>
              </w:rPr>
            </w:pPr>
            <w:r>
              <w:rPr>
                <w:rFonts w:ascii="仿宋" w:hAnsi="仿宋" w:eastAsia="仿宋" w:cs="Times New Roman"/>
                <w:szCs w:val="21"/>
              </w:rPr>
              <w:t>01金融风险管理</w:t>
            </w:r>
          </w:p>
          <w:p>
            <w:pPr>
              <w:rPr>
                <w:rFonts w:ascii="仿宋" w:hAnsi="仿宋" w:eastAsia="仿宋" w:cs="Times New Roman"/>
                <w:szCs w:val="21"/>
              </w:rPr>
            </w:pPr>
            <w:r>
              <w:rPr>
                <w:rFonts w:ascii="仿宋" w:hAnsi="仿宋" w:eastAsia="仿宋" w:cs="Times New Roman"/>
                <w:szCs w:val="21"/>
              </w:rPr>
              <w:t>02资产定价</w:t>
            </w:r>
          </w:p>
        </w:tc>
        <w:tc>
          <w:tcPr>
            <w:tcW w:w="3619" w:type="dxa"/>
            <w:shd w:val="clear" w:color="auto" w:fill="FFFFFF" w:themeFill="background1"/>
            <w:tcMar>
              <w:top w:w="0" w:type="dxa"/>
              <w:left w:w="108" w:type="dxa"/>
              <w:bottom w:w="0" w:type="dxa"/>
              <w:right w:w="108" w:type="dxa"/>
            </w:tcMar>
            <w:vAlign w:val="center"/>
          </w:tcPr>
          <w:p>
            <w:pPr>
              <w:rPr>
                <w:rFonts w:ascii="仿宋" w:hAnsi="仿宋" w:eastAsia="仿宋" w:cs="Times New Roman"/>
                <w:szCs w:val="21"/>
              </w:rPr>
            </w:pPr>
            <w:r>
              <w:rPr>
                <w:rFonts w:hint="eastAsia" w:ascii="仿宋" w:hAnsi="仿宋" w:eastAsia="仿宋" w:cs="宋体"/>
                <w:kern w:val="0"/>
                <w:szCs w:val="21"/>
              </w:rPr>
              <w:t>①</w:t>
            </w:r>
            <w:r>
              <w:rPr>
                <w:rFonts w:ascii="仿宋" w:hAnsi="仿宋" w:eastAsia="仿宋" w:cs="Times New Roman"/>
                <w:szCs w:val="21"/>
              </w:rPr>
              <w:t>101思想政治理论</w:t>
            </w:r>
          </w:p>
          <w:p>
            <w:pPr>
              <w:rPr>
                <w:rFonts w:ascii="仿宋" w:hAnsi="仿宋" w:eastAsia="仿宋" w:cs="Times New Roman"/>
                <w:szCs w:val="21"/>
              </w:rPr>
            </w:pPr>
            <w:r>
              <w:rPr>
                <w:rFonts w:hint="eastAsia" w:ascii="仿宋" w:hAnsi="仿宋" w:eastAsia="仿宋" w:cs="宋体"/>
                <w:kern w:val="0"/>
                <w:szCs w:val="21"/>
              </w:rPr>
              <w:t>②</w:t>
            </w:r>
            <w:r>
              <w:rPr>
                <w:rFonts w:ascii="仿宋" w:hAnsi="仿宋" w:eastAsia="仿宋" w:cs="Times New Roman"/>
                <w:szCs w:val="21"/>
              </w:rPr>
              <w:t>201英语（一）</w:t>
            </w:r>
          </w:p>
          <w:p>
            <w:pPr>
              <w:rPr>
                <w:rFonts w:ascii="仿宋" w:hAnsi="仿宋" w:eastAsia="仿宋" w:cs="Times New Roman"/>
                <w:szCs w:val="21"/>
              </w:rPr>
            </w:pPr>
            <w:r>
              <w:rPr>
                <w:rFonts w:hint="eastAsia" w:ascii="仿宋" w:hAnsi="仿宋" w:eastAsia="仿宋" w:cs="宋体"/>
                <w:kern w:val="0"/>
                <w:szCs w:val="21"/>
              </w:rPr>
              <w:t>③</w:t>
            </w:r>
            <w:r>
              <w:rPr>
                <w:rFonts w:ascii="仿宋" w:hAnsi="仿宋" w:eastAsia="仿宋" w:cs="Times New Roman"/>
                <w:szCs w:val="21"/>
              </w:rPr>
              <w:t>303数学（三）</w:t>
            </w:r>
          </w:p>
          <w:p>
            <w:pPr>
              <w:rPr>
                <w:rFonts w:ascii="仿宋" w:hAnsi="仿宋" w:eastAsia="仿宋" w:cs="Times New Roman"/>
                <w:szCs w:val="21"/>
              </w:rPr>
            </w:pPr>
            <w:r>
              <w:rPr>
                <w:rFonts w:hint="eastAsia" w:ascii="仿宋" w:hAnsi="仿宋" w:eastAsia="仿宋" w:cs="宋体"/>
                <w:kern w:val="0"/>
                <w:szCs w:val="21"/>
              </w:rPr>
              <w:t>④</w:t>
            </w:r>
            <w:r>
              <w:rPr>
                <w:rFonts w:ascii="仿宋" w:hAnsi="仿宋" w:eastAsia="仿宋" w:cs="Times New Roman"/>
                <w:szCs w:val="21"/>
              </w:rPr>
              <w:t>801经济学</w:t>
            </w:r>
            <w:r>
              <w:rPr>
                <w:rFonts w:ascii="仿宋" w:hAnsi="仿宋" w:eastAsia="仿宋" w:cs="Times New Roman"/>
                <w:kern w:val="0"/>
                <w:szCs w:val="21"/>
              </w:rPr>
              <w:t>（自命题）</w:t>
            </w:r>
          </w:p>
        </w:tc>
        <w:tc>
          <w:tcPr>
            <w:tcW w:w="2908" w:type="dxa"/>
            <w:shd w:val="clear" w:color="auto" w:fill="FFFFFF" w:themeFill="background1"/>
            <w:tcMar>
              <w:top w:w="0" w:type="dxa"/>
              <w:left w:w="108" w:type="dxa"/>
              <w:bottom w:w="0" w:type="dxa"/>
              <w:right w:w="108" w:type="dxa"/>
            </w:tcMar>
            <w:vAlign w:val="center"/>
          </w:tcPr>
          <w:p>
            <w:pPr>
              <w:rPr>
                <w:rFonts w:ascii="仿宋" w:hAnsi="仿宋" w:eastAsia="仿宋" w:cs="Times New Roman"/>
                <w:b/>
                <w:szCs w:val="21"/>
              </w:rPr>
            </w:pPr>
            <w:r>
              <w:rPr>
                <w:rFonts w:ascii="仿宋" w:hAnsi="仿宋" w:eastAsia="仿宋" w:cs="Times New Roman"/>
                <w:b/>
                <w:szCs w:val="21"/>
              </w:rPr>
              <w:t>复试笔试科目：</w:t>
            </w:r>
          </w:p>
          <w:p>
            <w:pPr>
              <w:autoSpaceDE w:val="0"/>
              <w:autoSpaceDN w:val="0"/>
              <w:adjustRightInd w:val="0"/>
              <w:jc w:val="left"/>
              <w:rPr>
                <w:rFonts w:ascii="仿宋" w:hAnsi="仿宋" w:eastAsia="仿宋" w:cs="Times New Roman"/>
                <w:szCs w:val="21"/>
              </w:rPr>
            </w:pPr>
            <w:r>
              <w:rPr>
                <w:rFonts w:ascii="仿宋" w:hAnsi="仿宋" w:eastAsia="仿宋" w:cs="Times New Roman"/>
                <w:kern w:val="0"/>
                <w:szCs w:val="21"/>
              </w:rPr>
              <w:t>F004金融学</w:t>
            </w:r>
          </w:p>
          <w:p>
            <w:pPr>
              <w:rPr>
                <w:rFonts w:ascii="仿宋" w:hAnsi="仿宋" w:eastAsia="仿宋" w:cs="Times New Roman"/>
                <w:b/>
                <w:szCs w:val="21"/>
              </w:rPr>
            </w:pPr>
            <w:r>
              <w:rPr>
                <w:rFonts w:ascii="仿宋" w:hAnsi="仿宋" w:eastAsia="仿宋" w:cs="Times New Roman"/>
                <w:b/>
                <w:szCs w:val="21"/>
              </w:rPr>
              <w:t>同等学力考生加试科目：</w:t>
            </w:r>
          </w:p>
          <w:p>
            <w:pPr>
              <w:rPr>
                <w:rFonts w:ascii="仿宋" w:hAnsi="仿宋" w:eastAsia="仿宋" w:cs="Times New Roman"/>
                <w:szCs w:val="21"/>
              </w:rPr>
            </w:pPr>
            <w:r>
              <w:rPr>
                <w:rFonts w:ascii="仿宋" w:hAnsi="仿宋" w:eastAsia="仿宋" w:cs="Times New Roman"/>
                <w:szCs w:val="21"/>
              </w:rPr>
              <w:t>商业银行经营学、金融市场学</w:t>
            </w:r>
          </w:p>
        </w:tc>
      </w:tr>
    </w:tbl>
    <w:p>
      <w:pPr>
        <w:widowControl/>
        <w:jc w:val="left"/>
        <w:rPr>
          <w:rFonts w:ascii="Times New Roman" w:hAnsi="Times New Roman" w:eastAsia="黑体" w:cs="Times New Roman"/>
          <w:sz w:val="32"/>
          <w:szCs w:val="32"/>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p>
    <w:p>
      <w:pPr>
        <w:widowControl/>
        <w:spacing w:line="360" w:lineRule="auto"/>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湖南工商大学硕士研究生招生专业目录</w:t>
      </w:r>
    </w:p>
    <w:p>
      <w:pPr>
        <w:widowControl/>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（专业硕士）</w:t>
      </w:r>
    </w:p>
    <w:tbl>
      <w:tblPr>
        <w:tblStyle w:val="12"/>
        <w:tblW w:w="94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32"/>
        <w:gridCol w:w="3544"/>
        <w:gridCol w:w="30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6" w:hRule="atLeast"/>
          <w:jc w:val="center"/>
        </w:trPr>
        <w:tc>
          <w:tcPr>
            <w:tcW w:w="2832" w:type="dxa"/>
            <w:tcBorders>
              <w:top w:val="single" w:color="auto" w:sz="2" w:space="0"/>
              <w:left w:val="single" w:color="auto" w:sz="2" w:space="0"/>
              <w:bottom w:val="single" w:color="auto" w:sz="2" w:space="0"/>
              <w:right w:val="single" w:color="auto" w:sz="2" w:space="0"/>
            </w:tcBorders>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ascii="仿宋" w:hAnsi="仿宋" w:eastAsia="仿宋" w:cs="Times New Roman"/>
                <w:b/>
                <w:bCs/>
                <w:szCs w:val="21"/>
              </w:rPr>
              <w:t>专业代码、名称及研究方向</w:t>
            </w:r>
          </w:p>
        </w:tc>
        <w:tc>
          <w:tcPr>
            <w:tcW w:w="3544" w:type="dxa"/>
            <w:tcBorders>
              <w:top w:val="single" w:color="auto" w:sz="2" w:space="0"/>
              <w:left w:val="single" w:color="auto" w:sz="2" w:space="0"/>
              <w:bottom w:val="single" w:color="auto" w:sz="2" w:space="0"/>
              <w:right w:val="single" w:color="auto" w:sz="2" w:space="0"/>
            </w:tcBorders>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hint="eastAsia" w:ascii="仿宋" w:hAnsi="仿宋" w:eastAsia="仿宋" w:cs="Times New Roman"/>
                <w:b/>
                <w:bCs/>
                <w:szCs w:val="21"/>
              </w:rPr>
              <w:t>初试</w:t>
            </w:r>
            <w:r>
              <w:rPr>
                <w:rFonts w:ascii="仿宋" w:hAnsi="仿宋" w:eastAsia="仿宋" w:cs="Times New Roman"/>
                <w:b/>
                <w:bCs/>
                <w:szCs w:val="21"/>
              </w:rPr>
              <w:t>考试科目代码及名称</w:t>
            </w:r>
          </w:p>
        </w:tc>
        <w:tc>
          <w:tcPr>
            <w:tcW w:w="3033" w:type="dxa"/>
            <w:tcBorders>
              <w:top w:val="single" w:color="auto" w:sz="2" w:space="0"/>
              <w:left w:val="single" w:color="auto" w:sz="2" w:space="0"/>
              <w:bottom w:val="single" w:color="auto" w:sz="2" w:space="0"/>
              <w:right w:val="single" w:color="auto" w:sz="2" w:space="0"/>
            </w:tcBorders>
            <w:shd w:val="clear" w:color="auto" w:fill="FFFFFF" w:themeFill="background1"/>
            <w:tcMar>
              <w:top w:w="0" w:type="dxa"/>
              <w:left w:w="108" w:type="dxa"/>
              <w:bottom w:w="0" w:type="dxa"/>
              <w:right w:w="108" w:type="dxa"/>
            </w:tcMar>
            <w:vAlign w:val="center"/>
          </w:tcPr>
          <w:p>
            <w:pPr>
              <w:widowControl/>
              <w:jc w:val="center"/>
              <w:rPr>
                <w:rFonts w:ascii="仿宋" w:hAnsi="仿宋" w:eastAsia="仿宋" w:cs="Times New Roman"/>
                <w:b/>
                <w:bCs/>
                <w:szCs w:val="21"/>
              </w:rPr>
            </w:pPr>
            <w:r>
              <w:rPr>
                <w:rFonts w:ascii="仿宋" w:hAnsi="仿宋" w:eastAsia="仿宋" w:cs="Times New Roman"/>
                <w:b/>
                <w:bCs/>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409" w:type="dxa"/>
            <w:gridSpan w:val="3"/>
            <w:tcBorders>
              <w:top w:val="single" w:color="auto" w:sz="2" w:space="0"/>
            </w:tcBorders>
            <w:vAlign w:val="center"/>
          </w:tcPr>
          <w:p>
            <w:pPr>
              <w:jc w:val="center"/>
              <w:rPr>
                <w:rFonts w:ascii="仿宋" w:hAnsi="仿宋" w:eastAsia="仿宋" w:cs="Times New Roman"/>
                <w:b/>
                <w:szCs w:val="21"/>
              </w:rPr>
            </w:pPr>
            <w:r>
              <w:rPr>
                <w:rFonts w:ascii="仿宋" w:hAnsi="仿宋" w:eastAsia="仿宋" w:cs="Times New Roman"/>
                <w:b/>
                <w:kern w:val="0"/>
                <w:szCs w:val="21"/>
              </w:rPr>
              <w:t>0251金融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94" w:hRule="atLeast"/>
          <w:jc w:val="center"/>
        </w:trPr>
        <w:tc>
          <w:tcPr>
            <w:tcW w:w="2832" w:type="dxa"/>
            <w:vAlign w:val="center"/>
          </w:tcPr>
          <w:p>
            <w:pPr>
              <w:rPr>
                <w:rFonts w:ascii="仿宋" w:hAnsi="仿宋" w:eastAsia="仿宋" w:cs="Times New Roman"/>
                <w:b/>
                <w:szCs w:val="21"/>
              </w:rPr>
            </w:pPr>
            <w:r>
              <w:rPr>
                <w:rFonts w:ascii="仿宋" w:hAnsi="仿宋" w:eastAsia="仿宋" w:cs="Times New Roman"/>
                <w:b/>
                <w:szCs w:val="21"/>
              </w:rPr>
              <w:t>0251金融</w:t>
            </w:r>
          </w:p>
          <w:p>
            <w:pPr>
              <w:rPr>
                <w:rFonts w:ascii="仿宋" w:hAnsi="仿宋" w:eastAsia="仿宋" w:cs="Times New Roman"/>
                <w:kern w:val="0"/>
                <w:szCs w:val="21"/>
              </w:rPr>
            </w:pPr>
            <w:r>
              <w:rPr>
                <w:rFonts w:ascii="仿宋" w:hAnsi="仿宋" w:eastAsia="仿宋" w:cs="Times New Roman"/>
                <w:kern w:val="0"/>
                <w:szCs w:val="21"/>
              </w:rPr>
              <w:t>01金融机构管理与创新</w:t>
            </w:r>
          </w:p>
          <w:p>
            <w:pPr>
              <w:rPr>
                <w:rFonts w:ascii="仿宋" w:hAnsi="仿宋" w:eastAsia="仿宋" w:cs="Times New Roman"/>
                <w:kern w:val="0"/>
                <w:szCs w:val="21"/>
              </w:rPr>
            </w:pPr>
            <w:r>
              <w:rPr>
                <w:rFonts w:ascii="仿宋" w:hAnsi="仿宋" w:eastAsia="仿宋" w:cs="Times New Roman"/>
                <w:kern w:val="0"/>
                <w:szCs w:val="21"/>
              </w:rPr>
              <w:t>02资本运营与风险管理</w:t>
            </w:r>
          </w:p>
          <w:p>
            <w:pPr>
              <w:rPr>
                <w:rFonts w:ascii="仿宋" w:hAnsi="仿宋" w:eastAsia="仿宋" w:cs="Times New Roman"/>
                <w:szCs w:val="21"/>
              </w:rPr>
            </w:pPr>
            <w:r>
              <w:rPr>
                <w:rFonts w:ascii="仿宋" w:hAnsi="仿宋" w:eastAsia="仿宋" w:cs="Times New Roman"/>
                <w:kern w:val="0"/>
                <w:szCs w:val="21"/>
              </w:rPr>
              <w:t>03数智金融与金融管理</w:t>
            </w:r>
          </w:p>
        </w:tc>
        <w:tc>
          <w:tcPr>
            <w:tcW w:w="3544" w:type="dxa"/>
            <w:vAlign w:val="center"/>
          </w:tcPr>
          <w:p>
            <w:pPr>
              <w:rPr>
                <w:rFonts w:ascii="仿宋" w:hAnsi="仿宋" w:eastAsia="仿宋" w:cs="Times New Roman"/>
                <w:kern w:val="0"/>
                <w:szCs w:val="21"/>
              </w:rPr>
            </w:pPr>
            <w:r>
              <w:rPr>
                <w:rFonts w:hint="eastAsia" w:ascii="仿宋" w:hAnsi="仿宋" w:eastAsia="仿宋" w:cs="宋体"/>
                <w:kern w:val="0"/>
                <w:szCs w:val="21"/>
              </w:rPr>
              <w:t>①</w:t>
            </w:r>
            <w:r>
              <w:rPr>
                <w:rFonts w:ascii="仿宋" w:hAnsi="仿宋" w:eastAsia="仿宋" w:cs="Times New Roman"/>
                <w:kern w:val="0"/>
                <w:szCs w:val="21"/>
              </w:rPr>
              <w:t>101思想政治理论</w:t>
            </w:r>
          </w:p>
          <w:p>
            <w:pPr>
              <w:rPr>
                <w:rFonts w:ascii="仿宋" w:hAnsi="仿宋" w:eastAsia="仿宋" w:cs="Times New Roman"/>
                <w:kern w:val="0"/>
                <w:szCs w:val="21"/>
              </w:rPr>
            </w:pPr>
            <w:r>
              <w:rPr>
                <w:rFonts w:hint="eastAsia" w:ascii="仿宋" w:hAnsi="仿宋" w:eastAsia="仿宋" w:cs="宋体"/>
                <w:kern w:val="0"/>
                <w:szCs w:val="21"/>
              </w:rPr>
              <w:t>②</w:t>
            </w:r>
            <w:r>
              <w:rPr>
                <w:rFonts w:ascii="仿宋" w:hAnsi="仿宋" w:eastAsia="仿宋" w:cs="Times New Roman"/>
                <w:kern w:val="0"/>
                <w:szCs w:val="21"/>
              </w:rPr>
              <w:t>204英语（二）</w:t>
            </w:r>
          </w:p>
          <w:p>
            <w:pPr>
              <w:rPr>
                <w:rFonts w:ascii="仿宋" w:hAnsi="仿宋" w:eastAsia="仿宋" w:cs="Times New Roman"/>
                <w:kern w:val="0"/>
                <w:szCs w:val="21"/>
              </w:rPr>
            </w:pPr>
            <w:r>
              <w:rPr>
                <w:rFonts w:hint="eastAsia" w:ascii="仿宋" w:hAnsi="仿宋" w:eastAsia="仿宋" w:cs="宋体"/>
                <w:kern w:val="0"/>
                <w:szCs w:val="21"/>
              </w:rPr>
              <w:t>③</w:t>
            </w:r>
            <w:r>
              <w:rPr>
                <w:rFonts w:ascii="仿宋" w:hAnsi="仿宋" w:eastAsia="仿宋" w:cs="Times New Roman"/>
                <w:kern w:val="0"/>
                <w:szCs w:val="21"/>
              </w:rPr>
              <w:t>396经济类综合能力</w:t>
            </w:r>
          </w:p>
          <w:p>
            <w:pPr>
              <w:rPr>
                <w:rFonts w:ascii="仿宋" w:hAnsi="仿宋" w:eastAsia="仿宋" w:cs="Times New Roman"/>
                <w:kern w:val="0"/>
                <w:szCs w:val="21"/>
              </w:rPr>
            </w:pPr>
            <w:r>
              <w:rPr>
                <w:rFonts w:hint="eastAsia" w:ascii="仿宋" w:hAnsi="仿宋" w:eastAsia="仿宋" w:cs="宋体"/>
                <w:kern w:val="0"/>
                <w:szCs w:val="21"/>
              </w:rPr>
              <w:t>④</w:t>
            </w:r>
            <w:r>
              <w:rPr>
                <w:rFonts w:ascii="仿宋" w:hAnsi="仿宋" w:eastAsia="仿宋" w:cs="Times New Roman"/>
                <w:kern w:val="0"/>
                <w:szCs w:val="21"/>
              </w:rPr>
              <w:t>431金融学综合（自命题）</w:t>
            </w:r>
          </w:p>
        </w:tc>
        <w:tc>
          <w:tcPr>
            <w:tcW w:w="3033" w:type="dxa"/>
            <w:vAlign w:val="center"/>
          </w:tcPr>
          <w:p>
            <w:pPr>
              <w:widowControl/>
              <w:rPr>
                <w:rFonts w:ascii="仿宋" w:hAnsi="仿宋" w:eastAsia="仿宋" w:cs="Times New Roman"/>
                <w:b/>
                <w:szCs w:val="21"/>
              </w:rPr>
            </w:pPr>
            <w:r>
              <w:rPr>
                <w:rFonts w:ascii="仿宋" w:hAnsi="仿宋" w:eastAsia="仿宋" w:cs="Times New Roman"/>
                <w:b/>
                <w:szCs w:val="21"/>
              </w:rPr>
              <w:t>复试笔试科目</w:t>
            </w:r>
          </w:p>
          <w:p>
            <w:pPr>
              <w:widowControl/>
              <w:rPr>
                <w:rFonts w:ascii="仿宋" w:hAnsi="仿宋" w:eastAsia="仿宋" w:cs="Times New Roman"/>
                <w:kern w:val="0"/>
                <w:szCs w:val="21"/>
              </w:rPr>
            </w:pPr>
            <w:r>
              <w:rPr>
                <w:rFonts w:ascii="仿宋" w:hAnsi="仿宋" w:eastAsia="仿宋" w:cs="Times New Roman"/>
                <w:kern w:val="0"/>
                <w:szCs w:val="21"/>
              </w:rPr>
              <w:t>F019金融市场与公司金融</w:t>
            </w:r>
          </w:p>
          <w:p>
            <w:pPr>
              <w:widowControl/>
              <w:rPr>
                <w:rFonts w:ascii="仿宋" w:hAnsi="仿宋" w:eastAsia="仿宋" w:cs="Times New Roman"/>
                <w:b/>
                <w:kern w:val="0"/>
                <w:szCs w:val="21"/>
              </w:rPr>
            </w:pPr>
            <w:r>
              <w:rPr>
                <w:rFonts w:ascii="仿宋" w:hAnsi="仿宋" w:eastAsia="仿宋" w:cs="Times New Roman"/>
                <w:b/>
                <w:kern w:val="0"/>
                <w:szCs w:val="21"/>
              </w:rPr>
              <w:t>同等学力考生加试科目：</w:t>
            </w:r>
          </w:p>
          <w:p>
            <w:pPr>
              <w:rPr>
                <w:rFonts w:ascii="仿宋" w:hAnsi="仿宋" w:eastAsia="仿宋" w:cs="Times New Roman"/>
                <w:kern w:val="0"/>
                <w:szCs w:val="21"/>
              </w:rPr>
            </w:pPr>
            <w:r>
              <w:rPr>
                <w:rFonts w:ascii="仿宋" w:hAnsi="仿宋" w:eastAsia="仿宋" w:cs="Times New Roman"/>
                <w:kern w:val="0"/>
                <w:szCs w:val="21"/>
              </w:rPr>
              <w:t>证券投资学、西方经济学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9409" w:type="dxa"/>
            <w:gridSpan w:val="3"/>
            <w:vAlign w:val="center"/>
          </w:tcPr>
          <w:p>
            <w:pPr>
              <w:widowControl/>
              <w:jc w:val="center"/>
              <w:rPr>
                <w:rFonts w:ascii="仿宋" w:hAnsi="仿宋" w:eastAsia="仿宋" w:cs="Times New Roman"/>
                <w:b/>
                <w:szCs w:val="21"/>
              </w:rPr>
            </w:pPr>
            <w:bookmarkStart w:id="8" w:name="_Hlk81405203"/>
            <w:bookmarkStart w:id="9" w:name="_Hlk78649124"/>
            <w:r>
              <w:rPr>
                <w:rFonts w:ascii="仿宋" w:hAnsi="仿宋" w:eastAsia="仿宋" w:cs="Times New Roman"/>
                <w:b/>
                <w:kern w:val="0"/>
                <w:szCs w:val="21"/>
              </w:rPr>
              <w:t>0255保险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4" w:hRule="atLeast"/>
          <w:jc w:val="center"/>
        </w:trPr>
        <w:tc>
          <w:tcPr>
            <w:tcW w:w="2832" w:type="dxa"/>
            <w:vAlign w:val="center"/>
          </w:tcPr>
          <w:p>
            <w:pPr>
              <w:rPr>
                <w:rFonts w:ascii="仿宋" w:hAnsi="仿宋" w:eastAsia="仿宋" w:cs="Times New Roman"/>
                <w:b/>
                <w:szCs w:val="21"/>
              </w:rPr>
            </w:pPr>
            <w:r>
              <w:rPr>
                <w:rFonts w:ascii="仿宋" w:hAnsi="仿宋" w:eastAsia="仿宋" w:cs="Times New Roman"/>
                <w:b/>
                <w:szCs w:val="21"/>
              </w:rPr>
              <w:t>0255保险</w:t>
            </w:r>
          </w:p>
          <w:p>
            <w:pPr>
              <w:rPr>
                <w:rFonts w:ascii="仿宋" w:hAnsi="仿宋" w:eastAsia="仿宋" w:cs="Times New Roman"/>
                <w:kern w:val="0"/>
                <w:szCs w:val="21"/>
              </w:rPr>
            </w:pPr>
            <w:r>
              <w:rPr>
                <w:rFonts w:ascii="仿宋" w:hAnsi="仿宋" w:eastAsia="仿宋" w:cs="Times New Roman"/>
                <w:kern w:val="0"/>
                <w:szCs w:val="21"/>
              </w:rPr>
              <w:t>01保险管理与创新</w:t>
            </w:r>
          </w:p>
          <w:p>
            <w:pPr>
              <w:rPr>
                <w:rFonts w:ascii="仿宋" w:hAnsi="仿宋" w:eastAsia="仿宋" w:cs="Times New Roman"/>
                <w:kern w:val="0"/>
                <w:szCs w:val="21"/>
              </w:rPr>
            </w:pPr>
            <w:r>
              <w:rPr>
                <w:rFonts w:ascii="仿宋" w:hAnsi="仿宋" w:eastAsia="仿宋" w:cs="Times New Roman"/>
                <w:kern w:val="0"/>
                <w:szCs w:val="21"/>
              </w:rPr>
              <w:t>02社会保障与公共管理</w:t>
            </w:r>
          </w:p>
          <w:p>
            <w:pPr>
              <w:pStyle w:val="11"/>
              <w:widowControl/>
              <w:rPr>
                <w:rFonts w:ascii="仿宋" w:hAnsi="仿宋" w:eastAsia="仿宋"/>
                <w:sz w:val="21"/>
                <w:szCs w:val="21"/>
              </w:rPr>
            </w:pPr>
            <w:r>
              <w:rPr>
                <w:rFonts w:ascii="仿宋" w:hAnsi="仿宋" w:eastAsia="仿宋"/>
                <w:sz w:val="21"/>
                <w:szCs w:val="21"/>
              </w:rPr>
              <w:t>03智能风险管理与保险科技</w:t>
            </w:r>
          </w:p>
        </w:tc>
        <w:tc>
          <w:tcPr>
            <w:tcW w:w="3544" w:type="dxa"/>
            <w:vAlign w:val="center"/>
          </w:tcPr>
          <w:p>
            <w:pPr>
              <w:rPr>
                <w:rFonts w:ascii="仿宋" w:hAnsi="仿宋" w:eastAsia="仿宋" w:cs="Times New Roman"/>
                <w:kern w:val="0"/>
                <w:szCs w:val="21"/>
              </w:rPr>
            </w:pPr>
            <w:r>
              <w:rPr>
                <w:rFonts w:hint="eastAsia" w:ascii="仿宋" w:hAnsi="仿宋" w:eastAsia="仿宋" w:cs="宋体"/>
                <w:kern w:val="0"/>
                <w:szCs w:val="21"/>
              </w:rPr>
              <w:t>①</w:t>
            </w:r>
            <w:r>
              <w:rPr>
                <w:rFonts w:ascii="仿宋" w:hAnsi="仿宋" w:eastAsia="仿宋" w:cs="Times New Roman"/>
                <w:kern w:val="0"/>
                <w:szCs w:val="21"/>
              </w:rPr>
              <w:t>101思想政治理论</w:t>
            </w:r>
          </w:p>
          <w:p>
            <w:pPr>
              <w:rPr>
                <w:rFonts w:ascii="仿宋" w:hAnsi="仿宋" w:eastAsia="仿宋" w:cs="Times New Roman"/>
                <w:kern w:val="0"/>
                <w:szCs w:val="21"/>
              </w:rPr>
            </w:pPr>
            <w:r>
              <w:rPr>
                <w:rFonts w:hint="eastAsia" w:ascii="仿宋" w:hAnsi="仿宋" w:eastAsia="仿宋" w:cs="宋体"/>
                <w:kern w:val="0"/>
                <w:szCs w:val="21"/>
              </w:rPr>
              <w:t>②</w:t>
            </w:r>
            <w:r>
              <w:rPr>
                <w:rFonts w:ascii="仿宋" w:hAnsi="仿宋" w:eastAsia="仿宋" w:cs="Times New Roman"/>
                <w:kern w:val="0"/>
                <w:szCs w:val="21"/>
              </w:rPr>
              <w:t>204英语（二）</w:t>
            </w:r>
          </w:p>
          <w:p>
            <w:pPr>
              <w:rPr>
                <w:rFonts w:ascii="仿宋" w:hAnsi="仿宋" w:eastAsia="仿宋" w:cs="Times New Roman"/>
                <w:kern w:val="0"/>
                <w:szCs w:val="21"/>
              </w:rPr>
            </w:pPr>
            <w:r>
              <w:rPr>
                <w:rFonts w:hint="eastAsia" w:ascii="仿宋" w:hAnsi="仿宋" w:eastAsia="仿宋" w:cs="宋体"/>
                <w:kern w:val="0"/>
                <w:szCs w:val="21"/>
              </w:rPr>
              <w:t>③</w:t>
            </w:r>
            <w:r>
              <w:rPr>
                <w:rFonts w:ascii="仿宋" w:hAnsi="仿宋" w:eastAsia="仿宋" w:cs="Times New Roman"/>
                <w:kern w:val="0"/>
                <w:szCs w:val="21"/>
              </w:rPr>
              <w:t>396经济类综合能力</w:t>
            </w:r>
          </w:p>
          <w:p>
            <w:pPr>
              <w:pStyle w:val="11"/>
              <w:widowControl/>
              <w:rPr>
                <w:rFonts w:ascii="仿宋" w:hAnsi="仿宋" w:eastAsia="仿宋"/>
                <w:sz w:val="21"/>
                <w:szCs w:val="21"/>
              </w:rPr>
            </w:pPr>
            <w:r>
              <w:rPr>
                <w:rFonts w:hint="eastAsia" w:ascii="仿宋" w:hAnsi="仿宋" w:eastAsia="仿宋" w:cs="宋体"/>
                <w:sz w:val="21"/>
                <w:szCs w:val="21"/>
              </w:rPr>
              <w:t>④</w:t>
            </w:r>
            <w:r>
              <w:rPr>
                <w:rFonts w:ascii="仿宋" w:hAnsi="仿宋" w:eastAsia="仿宋"/>
                <w:sz w:val="21"/>
                <w:szCs w:val="21"/>
              </w:rPr>
              <w:t>435保险专业基础（自命题）</w:t>
            </w:r>
          </w:p>
        </w:tc>
        <w:tc>
          <w:tcPr>
            <w:tcW w:w="3033" w:type="dxa"/>
            <w:vAlign w:val="center"/>
          </w:tcPr>
          <w:p>
            <w:pPr>
              <w:widowControl/>
              <w:rPr>
                <w:rFonts w:ascii="仿宋" w:hAnsi="仿宋" w:eastAsia="仿宋" w:cs="Times New Roman"/>
                <w:b/>
                <w:szCs w:val="21"/>
              </w:rPr>
            </w:pPr>
            <w:r>
              <w:rPr>
                <w:rFonts w:ascii="仿宋" w:hAnsi="仿宋" w:eastAsia="仿宋" w:cs="Times New Roman"/>
                <w:b/>
                <w:szCs w:val="21"/>
              </w:rPr>
              <w:t>复试笔试科目</w:t>
            </w:r>
          </w:p>
          <w:p>
            <w:pPr>
              <w:widowControl/>
              <w:rPr>
                <w:rFonts w:ascii="仿宋" w:hAnsi="仿宋" w:eastAsia="仿宋" w:cs="Times New Roman"/>
                <w:kern w:val="0"/>
                <w:szCs w:val="21"/>
              </w:rPr>
            </w:pPr>
            <w:r>
              <w:rPr>
                <w:rFonts w:ascii="仿宋" w:hAnsi="仿宋" w:eastAsia="仿宋" w:cs="Times New Roman"/>
                <w:kern w:val="0"/>
                <w:szCs w:val="21"/>
              </w:rPr>
              <w:t>F031人身保险与财产保险</w:t>
            </w:r>
          </w:p>
          <w:p>
            <w:pPr>
              <w:widowControl/>
              <w:rPr>
                <w:rFonts w:ascii="仿宋" w:hAnsi="仿宋" w:eastAsia="仿宋" w:cs="Times New Roman"/>
                <w:b/>
                <w:kern w:val="0"/>
                <w:szCs w:val="21"/>
              </w:rPr>
            </w:pPr>
            <w:r>
              <w:rPr>
                <w:rFonts w:ascii="仿宋" w:hAnsi="仿宋" w:eastAsia="仿宋" w:cs="Times New Roman"/>
                <w:b/>
                <w:kern w:val="0"/>
                <w:szCs w:val="21"/>
              </w:rPr>
              <w:t>同等学力考生加试科目：</w:t>
            </w:r>
          </w:p>
          <w:p>
            <w:pPr>
              <w:pStyle w:val="11"/>
              <w:widowControl/>
              <w:rPr>
                <w:rFonts w:ascii="仿宋" w:hAnsi="仿宋" w:eastAsia="仿宋"/>
                <w:sz w:val="21"/>
                <w:szCs w:val="21"/>
              </w:rPr>
            </w:pPr>
            <w:r>
              <w:rPr>
                <w:rFonts w:ascii="仿宋" w:hAnsi="仿宋" w:eastAsia="仿宋"/>
                <w:sz w:val="21"/>
                <w:szCs w:val="21"/>
              </w:rPr>
              <w:t>风险管理、西方经济学</w:t>
            </w:r>
          </w:p>
        </w:tc>
      </w:tr>
      <w:bookmarkEnd w:id="8"/>
      <w:bookmarkEnd w:id="9"/>
    </w:tbl>
    <w:p>
      <w:pPr>
        <w:spacing w:line="400" w:lineRule="exact"/>
        <w:ind w:firstLine="720" w:firstLineChars="200"/>
        <w:rPr>
          <w:rFonts w:ascii="Times New Roman" w:hAnsi="Times New Roman" w:eastAsia="黑体" w:cs="Times New Roman"/>
          <w:sz w:val="36"/>
          <w:szCs w:val="36"/>
        </w:rPr>
      </w:pPr>
    </w:p>
    <w:p>
      <w:pPr>
        <w:pStyle w:val="2"/>
        <w:spacing w:before="0" w:after="0" w:line="360" w:lineRule="auto"/>
        <w:jc w:val="center"/>
        <w:rPr>
          <w:rFonts w:ascii="Times New Roman" w:hAnsi="Times New Roman" w:eastAsia="黑体" w:cs="Times New Roman"/>
          <w:sz w:val="28"/>
          <w:szCs w:val="32"/>
        </w:rPr>
      </w:pPr>
      <w:bookmarkStart w:id="10" w:name="_湖南工商大学2023年研究生招生二级单位联系人一览表"/>
      <w:bookmarkEnd w:id="10"/>
    </w:p>
    <w:p>
      <w:pPr>
        <w:pStyle w:val="2"/>
        <w:spacing w:before="0" w:after="0" w:line="360" w:lineRule="auto"/>
        <w:jc w:val="center"/>
        <w:rPr>
          <w:rFonts w:ascii="Times New Roman" w:hAnsi="Times New Roman" w:eastAsia="黑体" w:cs="Times New Roman"/>
          <w:kern w:val="0"/>
          <w:sz w:val="28"/>
          <w:szCs w:val="32"/>
        </w:rPr>
      </w:pPr>
      <w:r>
        <w:rPr>
          <w:rFonts w:ascii="Times New Roman" w:hAnsi="Times New Roman" w:eastAsia="黑体" w:cs="Times New Roman"/>
          <w:sz w:val="28"/>
          <w:szCs w:val="32"/>
        </w:rPr>
        <w:t>湖南工商大学</w:t>
      </w:r>
      <w:r>
        <w:rPr>
          <w:rFonts w:hint="eastAsia" w:ascii="Times New Roman" w:hAnsi="Times New Roman" w:eastAsia="黑体" w:cs="Times New Roman"/>
          <w:sz w:val="28"/>
          <w:szCs w:val="32"/>
        </w:rPr>
        <w:t>硕士</w:t>
      </w:r>
      <w:r>
        <w:rPr>
          <w:rFonts w:ascii="Times New Roman" w:hAnsi="Times New Roman" w:eastAsia="黑体" w:cs="Times New Roman"/>
          <w:sz w:val="28"/>
          <w:szCs w:val="32"/>
        </w:rPr>
        <w:t>研究生招生二级单位联系人一览表</w:t>
      </w:r>
    </w:p>
    <w:tbl>
      <w:tblPr>
        <w:tblStyle w:val="12"/>
        <w:tblpPr w:leftFromText="181" w:rightFromText="181" w:vertAnchor="text" w:horzAnchor="page" w:tblpXSpec="center" w:tblpY="63"/>
        <w:tblW w:w="9227" w:type="dxa"/>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240"/>
        <w:gridCol w:w="1417"/>
        <w:gridCol w:w="1667"/>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2" w:type="dxa"/>
            <w:vAlign w:val="center"/>
          </w:tcPr>
          <w:p>
            <w:pPr>
              <w:widowControl/>
              <w:spacing w:line="280" w:lineRule="exact"/>
              <w:jc w:val="center"/>
              <w:rPr>
                <w:rFonts w:ascii="Times New Roman" w:hAnsi="Times New Roman" w:eastAsia="仿宋" w:cs="Times New Roman"/>
                <w:bCs/>
                <w:kern w:val="0"/>
                <w:szCs w:val="21"/>
              </w:rPr>
            </w:pPr>
            <w:r>
              <w:rPr>
                <w:rFonts w:ascii="Times New Roman" w:hAnsi="Times New Roman" w:eastAsia="仿宋" w:cs="Times New Roman"/>
                <w:b/>
                <w:bCs/>
                <w:kern w:val="0"/>
                <w:szCs w:val="21"/>
              </w:rPr>
              <w:t>代码</w:t>
            </w:r>
          </w:p>
        </w:tc>
        <w:tc>
          <w:tcPr>
            <w:tcW w:w="2240"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b/>
                <w:bCs/>
                <w:kern w:val="0"/>
                <w:szCs w:val="21"/>
              </w:rPr>
              <w:t>二级招生单位</w:t>
            </w:r>
          </w:p>
        </w:tc>
        <w:tc>
          <w:tcPr>
            <w:tcW w:w="1417"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b/>
                <w:bCs/>
                <w:kern w:val="0"/>
                <w:szCs w:val="21"/>
              </w:rPr>
              <w:t>研究生干事</w:t>
            </w:r>
          </w:p>
        </w:tc>
        <w:tc>
          <w:tcPr>
            <w:tcW w:w="1667"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b/>
                <w:kern w:val="0"/>
                <w:szCs w:val="21"/>
              </w:rPr>
              <w:t>固定电话</w:t>
            </w:r>
          </w:p>
        </w:tc>
        <w:tc>
          <w:tcPr>
            <w:tcW w:w="2401" w:type="dxa"/>
            <w:vAlign w:val="center"/>
          </w:tcPr>
          <w:p>
            <w:pPr>
              <w:widowControl/>
              <w:spacing w:line="280" w:lineRule="exact"/>
              <w:jc w:val="center"/>
              <w:rPr>
                <w:rFonts w:ascii="Times New Roman" w:hAnsi="Times New Roman" w:eastAsia="仿宋" w:cs="Times New Roman"/>
                <w:szCs w:val="21"/>
              </w:rPr>
            </w:pPr>
            <w:r>
              <w:rPr>
                <w:rFonts w:ascii="Times New Roman" w:hAnsi="Times New Roman" w:eastAsia="仿宋" w:cs="Times New Roman"/>
                <w:b/>
                <w:kern w:val="0"/>
                <w:szCs w:val="21"/>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2" w:type="dxa"/>
            <w:vAlign w:val="center"/>
          </w:tcPr>
          <w:p>
            <w:pPr>
              <w:widowControl/>
              <w:spacing w:line="280" w:lineRule="exact"/>
              <w:jc w:val="center"/>
              <w:rPr>
                <w:rFonts w:ascii="Times New Roman" w:hAnsi="Times New Roman" w:eastAsia="仿宋" w:cs="Times New Roman"/>
                <w:bCs/>
                <w:kern w:val="0"/>
                <w:szCs w:val="21"/>
              </w:rPr>
            </w:pPr>
            <w:r>
              <w:rPr>
                <w:rFonts w:ascii="Times New Roman" w:hAnsi="Times New Roman" w:eastAsia="仿宋" w:cs="Times New Roman"/>
                <w:bCs/>
                <w:kern w:val="0"/>
                <w:szCs w:val="21"/>
              </w:rPr>
              <w:t>005</w:t>
            </w:r>
          </w:p>
        </w:tc>
        <w:tc>
          <w:tcPr>
            <w:tcW w:w="2240"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kern w:val="0"/>
                <w:szCs w:val="21"/>
              </w:rPr>
              <w:t>财政金融学院</w:t>
            </w:r>
          </w:p>
        </w:tc>
        <w:tc>
          <w:tcPr>
            <w:tcW w:w="1417"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kern w:val="0"/>
                <w:szCs w:val="21"/>
              </w:rPr>
              <w:t>杨</w:t>
            </w:r>
            <w:r>
              <w:rPr>
                <w:rFonts w:hint="eastAsia" w:ascii="Times New Roman" w:hAnsi="Times New Roman" w:eastAsia="仿宋" w:cs="Times New Roman"/>
                <w:kern w:val="0"/>
                <w:szCs w:val="21"/>
              </w:rPr>
              <w:t>老师</w:t>
            </w:r>
          </w:p>
        </w:tc>
        <w:tc>
          <w:tcPr>
            <w:tcW w:w="1667"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kern w:val="0"/>
                <w:szCs w:val="21"/>
              </w:rPr>
              <w:t>0731-88686701</w:t>
            </w:r>
          </w:p>
        </w:tc>
        <w:tc>
          <w:tcPr>
            <w:tcW w:w="2401" w:type="dxa"/>
            <w:vAlign w:val="center"/>
          </w:tcPr>
          <w:p>
            <w:pPr>
              <w:widowControl/>
              <w:spacing w:line="280" w:lineRule="exact"/>
              <w:jc w:val="center"/>
              <w:rPr>
                <w:rFonts w:ascii="Times New Roman" w:hAnsi="Times New Roman" w:eastAsia="仿宋" w:cs="Times New Roman"/>
                <w:kern w:val="0"/>
                <w:szCs w:val="21"/>
              </w:rPr>
            </w:pPr>
            <w:r>
              <w:rPr>
                <w:rFonts w:ascii="Times New Roman" w:hAnsi="Times New Roman" w:eastAsia="仿宋" w:cs="Times New Roman"/>
                <w:kern w:val="0"/>
                <w:szCs w:val="21"/>
              </w:rPr>
              <w:t>经管楼B6</w:t>
            </w:r>
            <w:r>
              <w:rPr>
                <w:rFonts w:hint="eastAsia" w:ascii="Times New Roman" w:hAnsi="Times New Roman" w:eastAsia="仿宋" w:cs="Times New Roman"/>
                <w:kern w:val="0"/>
                <w:szCs w:val="21"/>
                <w:lang w:val="en-US" w:eastAsia="zh-CN"/>
              </w:rPr>
              <w:t>0</w:t>
            </w:r>
            <w:r>
              <w:rPr>
                <w:rFonts w:hint="eastAsia" w:ascii="Times New Roman" w:hAnsi="Times New Roman" w:eastAsia="仿宋" w:cs="Times New Roman"/>
                <w:kern w:val="0"/>
                <w:szCs w:val="21"/>
              </w:rPr>
              <w:t>3</w:t>
            </w:r>
          </w:p>
        </w:tc>
      </w:tr>
    </w:tbl>
    <w:p>
      <w:pPr>
        <w:spacing w:line="400" w:lineRule="exact"/>
        <w:ind w:firstLine="260" w:firstLineChars="200"/>
        <w:rPr>
          <w:rFonts w:ascii="Times New Roman" w:hAnsi="Times New Roman" w:eastAsia="宋体" w:cs="Times New Roman"/>
          <w:kern w:val="0"/>
          <w:sz w:val="13"/>
          <w:szCs w:val="1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232323"/>
          <w:spacing w:val="0"/>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280" w:firstLineChars="100"/>
        <w:jc w:val="both"/>
        <w:rPr>
          <w:rFonts w:ascii="微软雅黑" w:hAnsi="微软雅黑" w:eastAsia="微软雅黑" w:cs="微软雅黑"/>
          <w:i w:val="0"/>
          <w:iCs w:val="0"/>
          <w:caps w:val="0"/>
          <w:color w:val="232323"/>
          <w:spacing w:val="0"/>
          <w:sz w:val="28"/>
          <w:szCs w:val="28"/>
        </w:rPr>
      </w:pPr>
      <w:r>
        <w:rPr>
          <w:rFonts w:hint="eastAsia" w:ascii="微软雅黑" w:hAnsi="微软雅黑" w:eastAsia="微软雅黑" w:cs="微软雅黑"/>
          <w:i w:val="0"/>
          <w:iCs w:val="0"/>
          <w:caps w:val="0"/>
          <w:color w:val="232323"/>
          <w:spacing w:val="0"/>
          <w:sz w:val="28"/>
          <w:szCs w:val="28"/>
          <w:shd w:val="clear" w:fill="FFFFFF"/>
          <w:lang w:val="en-US" w:eastAsia="zh-CN"/>
        </w:rPr>
        <w:t>详情查阅</w:t>
      </w:r>
      <w:bookmarkStart w:id="11" w:name="_GoBack"/>
      <w:bookmarkEnd w:id="11"/>
      <w:r>
        <w:rPr>
          <w:rFonts w:hint="eastAsia" w:ascii="微软雅黑" w:hAnsi="微软雅黑" w:eastAsia="微软雅黑" w:cs="微软雅黑"/>
          <w:i w:val="0"/>
          <w:iCs w:val="0"/>
          <w:caps w:val="0"/>
          <w:color w:val="232323"/>
          <w:spacing w:val="0"/>
          <w:sz w:val="28"/>
          <w:szCs w:val="28"/>
          <w:shd w:val="clear" w:fill="FFFFFF"/>
          <w:lang w:val="en-US" w:eastAsia="zh-CN"/>
        </w:rPr>
        <w:t>：</w:t>
      </w:r>
      <w:r>
        <w:rPr>
          <w:rFonts w:hint="eastAsia" w:ascii="微软雅黑" w:hAnsi="微软雅黑" w:eastAsia="微软雅黑" w:cs="微软雅黑"/>
          <w:i w:val="0"/>
          <w:iCs w:val="0"/>
          <w:caps w:val="0"/>
          <w:color w:val="232323"/>
          <w:spacing w:val="0"/>
          <w:sz w:val="28"/>
          <w:szCs w:val="28"/>
          <w:shd w:val="clear" w:fill="FFFFFF"/>
        </w:rPr>
        <w:t>湖南工商大学202</w:t>
      </w:r>
      <w:r>
        <w:rPr>
          <w:rFonts w:hint="eastAsia" w:ascii="微软雅黑" w:hAnsi="微软雅黑" w:eastAsia="微软雅黑" w:cs="微软雅黑"/>
          <w:i w:val="0"/>
          <w:iCs w:val="0"/>
          <w:caps w:val="0"/>
          <w:color w:val="232323"/>
          <w:spacing w:val="0"/>
          <w:sz w:val="28"/>
          <w:szCs w:val="28"/>
          <w:shd w:val="clear" w:fill="FFFFFF"/>
          <w:lang w:val="en-US" w:eastAsia="zh-CN"/>
        </w:rPr>
        <w:t>4</w:t>
      </w:r>
      <w:r>
        <w:rPr>
          <w:rFonts w:hint="eastAsia" w:ascii="微软雅黑" w:hAnsi="微软雅黑" w:eastAsia="微软雅黑" w:cs="微软雅黑"/>
          <w:i w:val="0"/>
          <w:iCs w:val="0"/>
          <w:caps w:val="0"/>
          <w:color w:val="232323"/>
          <w:spacing w:val="0"/>
          <w:sz w:val="28"/>
          <w:szCs w:val="28"/>
          <w:shd w:val="clear" w:fill="FFFFFF"/>
        </w:rPr>
        <w:t>年攻读硕士学位研究生招生简章</w:t>
      </w:r>
    </w:p>
    <w:p>
      <w:pPr>
        <w:spacing w:line="400" w:lineRule="exact"/>
        <w:ind w:firstLine="560" w:firstLineChars="200"/>
        <w:rPr>
          <w:rFonts w:ascii="Times New Roman" w:hAnsi="Times New Roman" w:eastAsia="宋体" w:cs="Times New Roman"/>
          <w:kern w:val="0"/>
          <w:sz w:val="13"/>
          <w:szCs w:val="13"/>
          <w:u w:val="single"/>
        </w:rPr>
      </w:pPr>
      <w:r>
        <w:rPr>
          <w:rFonts w:hint="eastAsia" w:ascii="Times New Roman" w:hAnsi="Times New Roman" w:cs="Times New Roman"/>
          <w:color w:val="auto"/>
          <w:sz w:val="28"/>
          <w:szCs w:val="28"/>
          <w:u w:val="single"/>
        </w:rPr>
        <w:t>https://gra.hutb.edu.cn/p179/tzgg/20230920/153068.html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232323"/>
          <w:spacing w:val="0"/>
          <w:sz w:val="28"/>
          <w:szCs w:val="28"/>
          <w:shd w:val="clear" w:fill="FFFFFF"/>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4687"/>
    </w:sdtPr>
    <w:sdtContent>
      <w:p>
        <w:pPr>
          <w:pStyle w:val="7"/>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zZWY0MTQ4MzkxOTU2MzAyMTY3YmM5ZDk3MjkyMDAifQ=="/>
  </w:docVars>
  <w:rsids>
    <w:rsidRoot w:val="004F2294"/>
    <w:rsid w:val="00004048"/>
    <w:rsid w:val="000050E5"/>
    <w:rsid w:val="00005C73"/>
    <w:rsid w:val="00006109"/>
    <w:rsid w:val="00006366"/>
    <w:rsid w:val="00006A15"/>
    <w:rsid w:val="00007606"/>
    <w:rsid w:val="0000762E"/>
    <w:rsid w:val="00007A0C"/>
    <w:rsid w:val="00007D73"/>
    <w:rsid w:val="00012ADA"/>
    <w:rsid w:val="00012E21"/>
    <w:rsid w:val="00013285"/>
    <w:rsid w:val="0001421E"/>
    <w:rsid w:val="000144B7"/>
    <w:rsid w:val="00017580"/>
    <w:rsid w:val="00020561"/>
    <w:rsid w:val="0002329B"/>
    <w:rsid w:val="00023AE8"/>
    <w:rsid w:val="0003209B"/>
    <w:rsid w:val="00033B15"/>
    <w:rsid w:val="000340DF"/>
    <w:rsid w:val="00036664"/>
    <w:rsid w:val="000442F2"/>
    <w:rsid w:val="00046CE6"/>
    <w:rsid w:val="000479F9"/>
    <w:rsid w:val="000506F9"/>
    <w:rsid w:val="000538EA"/>
    <w:rsid w:val="000602AB"/>
    <w:rsid w:val="00062634"/>
    <w:rsid w:val="0006377D"/>
    <w:rsid w:val="00065E23"/>
    <w:rsid w:val="00065F04"/>
    <w:rsid w:val="00067C91"/>
    <w:rsid w:val="0007097E"/>
    <w:rsid w:val="000752F8"/>
    <w:rsid w:val="00075444"/>
    <w:rsid w:val="000808CE"/>
    <w:rsid w:val="00081F01"/>
    <w:rsid w:val="00082609"/>
    <w:rsid w:val="00084210"/>
    <w:rsid w:val="0008798C"/>
    <w:rsid w:val="000943FF"/>
    <w:rsid w:val="00094F84"/>
    <w:rsid w:val="000A065C"/>
    <w:rsid w:val="000A32A8"/>
    <w:rsid w:val="000A3877"/>
    <w:rsid w:val="000A4970"/>
    <w:rsid w:val="000A510F"/>
    <w:rsid w:val="000A6BEA"/>
    <w:rsid w:val="000B17F9"/>
    <w:rsid w:val="000B22DB"/>
    <w:rsid w:val="000C0759"/>
    <w:rsid w:val="000C0A73"/>
    <w:rsid w:val="000C0E50"/>
    <w:rsid w:val="000C4E8A"/>
    <w:rsid w:val="000C5186"/>
    <w:rsid w:val="000D1A71"/>
    <w:rsid w:val="000D25C2"/>
    <w:rsid w:val="000D2E51"/>
    <w:rsid w:val="000D3135"/>
    <w:rsid w:val="000D31DD"/>
    <w:rsid w:val="000D36EF"/>
    <w:rsid w:val="000E1FDA"/>
    <w:rsid w:val="000E3651"/>
    <w:rsid w:val="000E3850"/>
    <w:rsid w:val="000E4254"/>
    <w:rsid w:val="000E57ED"/>
    <w:rsid w:val="000E7064"/>
    <w:rsid w:val="000F0802"/>
    <w:rsid w:val="000F2398"/>
    <w:rsid w:val="000F4CF8"/>
    <w:rsid w:val="000F60EB"/>
    <w:rsid w:val="000F6FB1"/>
    <w:rsid w:val="000F703E"/>
    <w:rsid w:val="000F7F22"/>
    <w:rsid w:val="001000BD"/>
    <w:rsid w:val="00102884"/>
    <w:rsid w:val="001042ED"/>
    <w:rsid w:val="0010434D"/>
    <w:rsid w:val="0010683B"/>
    <w:rsid w:val="0010701B"/>
    <w:rsid w:val="0010721C"/>
    <w:rsid w:val="0011013F"/>
    <w:rsid w:val="001109C1"/>
    <w:rsid w:val="00111297"/>
    <w:rsid w:val="00117879"/>
    <w:rsid w:val="00124029"/>
    <w:rsid w:val="0012501C"/>
    <w:rsid w:val="00125796"/>
    <w:rsid w:val="00125B29"/>
    <w:rsid w:val="00125FC1"/>
    <w:rsid w:val="0013184F"/>
    <w:rsid w:val="00131FDD"/>
    <w:rsid w:val="00135238"/>
    <w:rsid w:val="00136981"/>
    <w:rsid w:val="00140B7C"/>
    <w:rsid w:val="0014131B"/>
    <w:rsid w:val="001427AA"/>
    <w:rsid w:val="00144A8F"/>
    <w:rsid w:val="00150473"/>
    <w:rsid w:val="001521E0"/>
    <w:rsid w:val="0015250F"/>
    <w:rsid w:val="00152ECC"/>
    <w:rsid w:val="0015642F"/>
    <w:rsid w:val="001636C4"/>
    <w:rsid w:val="00164123"/>
    <w:rsid w:val="00164D43"/>
    <w:rsid w:val="00165E5B"/>
    <w:rsid w:val="00165F4C"/>
    <w:rsid w:val="00166D02"/>
    <w:rsid w:val="00167120"/>
    <w:rsid w:val="0017079F"/>
    <w:rsid w:val="00170CCF"/>
    <w:rsid w:val="00172DAB"/>
    <w:rsid w:val="0017604C"/>
    <w:rsid w:val="001769F1"/>
    <w:rsid w:val="00182C8A"/>
    <w:rsid w:val="00183477"/>
    <w:rsid w:val="00185A7E"/>
    <w:rsid w:val="00186FE8"/>
    <w:rsid w:val="00190FB4"/>
    <w:rsid w:val="0019131D"/>
    <w:rsid w:val="001934C1"/>
    <w:rsid w:val="00193B61"/>
    <w:rsid w:val="00193B73"/>
    <w:rsid w:val="001A09DA"/>
    <w:rsid w:val="001A2131"/>
    <w:rsid w:val="001A2523"/>
    <w:rsid w:val="001A2D05"/>
    <w:rsid w:val="001A3705"/>
    <w:rsid w:val="001A5000"/>
    <w:rsid w:val="001A56E6"/>
    <w:rsid w:val="001A6106"/>
    <w:rsid w:val="001A62B0"/>
    <w:rsid w:val="001A6BC6"/>
    <w:rsid w:val="001A6CA1"/>
    <w:rsid w:val="001B015E"/>
    <w:rsid w:val="001B0757"/>
    <w:rsid w:val="001B31E6"/>
    <w:rsid w:val="001B429E"/>
    <w:rsid w:val="001B5E1F"/>
    <w:rsid w:val="001C0477"/>
    <w:rsid w:val="001C28E2"/>
    <w:rsid w:val="001C394C"/>
    <w:rsid w:val="001C3D2F"/>
    <w:rsid w:val="001C6153"/>
    <w:rsid w:val="001C6448"/>
    <w:rsid w:val="001C69E0"/>
    <w:rsid w:val="001C6E51"/>
    <w:rsid w:val="001D0F0A"/>
    <w:rsid w:val="001D492B"/>
    <w:rsid w:val="001D4C61"/>
    <w:rsid w:val="001D51C0"/>
    <w:rsid w:val="001D5BD1"/>
    <w:rsid w:val="001D685C"/>
    <w:rsid w:val="001E0342"/>
    <w:rsid w:val="001E13E6"/>
    <w:rsid w:val="001E1603"/>
    <w:rsid w:val="001E1929"/>
    <w:rsid w:val="001E1EEF"/>
    <w:rsid w:val="001E45AE"/>
    <w:rsid w:val="001F16C1"/>
    <w:rsid w:val="001F4CF4"/>
    <w:rsid w:val="001F4D5B"/>
    <w:rsid w:val="001F64E7"/>
    <w:rsid w:val="00201369"/>
    <w:rsid w:val="002018C8"/>
    <w:rsid w:val="0020302B"/>
    <w:rsid w:val="00213A29"/>
    <w:rsid w:val="0021411C"/>
    <w:rsid w:val="00214E5E"/>
    <w:rsid w:val="00215A47"/>
    <w:rsid w:val="002161F5"/>
    <w:rsid w:val="0021680F"/>
    <w:rsid w:val="00216F08"/>
    <w:rsid w:val="00217174"/>
    <w:rsid w:val="002176C9"/>
    <w:rsid w:val="00222800"/>
    <w:rsid w:val="00222B6B"/>
    <w:rsid w:val="00225E8B"/>
    <w:rsid w:val="00227DF4"/>
    <w:rsid w:val="00230F60"/>
    <w:rsid w:val="00233BCF"/>
    <w:rsid w:val="002340BF"/>
    <w:rsid w:val="0023420B"/>
    <w:rsid w:val="00234A99"/>
    <w:rsid w:val="00235559"/>
    <w:rsid w:val="002370E3"/>
    <w:rsid w:val="00240199"/>
    <w:rsid w:val="0024019C"/>
    <w:rsid w:val="002403AF"/>
    <w:rsid w:val="002420D8"/>
    <w:rsid w:val="00245266"/>
    <w:rsid w:val="00246179"/>
    <w:rsid w:val="00247103"/>
    <w:rsid w:val="00252F21"/>
    <w:rsid w:val="00253788"/>
    <w:rsid w:val="002572E2"/>
    <w:rsid w:val="002606E0"/>
    <w:rsid w:val="002621CB"/>
    <w:rsid w:val="0026250F"/>
    <w:rsid w:val="00270716"/>
    <w:rsid w:val="00271515"/>
    <w:rsid w:val="00271809"/>
    <w:rsid w:val="00273EF2"/>
    <w:rsid w:val="00281E76"/>
    <w:rsid w:val="002835A9"/>
    <w:rsid w:val="0028585E"/>
    <w:rsid w:val="00285984"/>
    <w:rsid w:val="00285B63"/>
    <w:rsid w:val="00286BAF"/>
    <w:rsid w:val="002875C3"/>
    <w:rsid w:val="00287E70"/>
    <w:rsid w:val="00291751"/>
    <w:rsid w:val="00291E9B"/>
    <w:rsid w:val="002922BC"/>
    <w:rsid w:val="00293D7C"/>
    <w:rsid w:val="00294015"/>
    <w:rsid w:val="002940E5"/>
    <w:rsid w:val="00295734"/>
    <w:rsid w:val="002A0FAF"/>
    <w:rsid w:val="002A1376"/>
    <w:rsid w:val="002A1AC5"/>
    <w:rsid w:val="002A2EDB"/>
    <w:rsid w:val="002A30EE"/>
    <w:rsid w:val="002A36B1"/>
    <w:rsid w:val="002A3D1A"/>
    <w:rsid w:val="002A488F"/>
    <w:rsid w:val="002A577E"/>
    <w:rsid w:val="002A624E"/>
    <w:rsid w:val="002A7B78"/>
    <w:rsid w:val="002B122B"/>
    <w:rsid w:val="002B246E"/>
    <w:rsid w:val="002B35BB"/>
    <w:rsid w:val="002B366D"/>
    <w:rsid w:val="002B369C"/>
    <w:rsid w:val="002B3756"/>
    <w:rsid w:val="002B468D"/>
    <w:rsid w:val="002B46D2"/>
    <w:rsid w:val="002C2223"/>
    <w:rsid w:val="002C28FA"/>
    <w:rsid w:val="002C3111"/>
    <w:rsid w:val="002C473E"/>
    <w:rsid w:val="002D07D9"/>
    <w:rsid w:val="002D098A"/>
    <w:rsid w:val="002D0E68"/>
    <w:rsid w:val="002D1F31"/>
    <w:rsid w:val="002D2B8E"/>
    <w:rsid w:val="002D2BC7"/>
    <w:rsid w:val="002D372F"/>
    <w:rsid w:val="002D5D6D"/>
    <w:rsid w:val="002E184A"/>
    <w:rsid w:val="002E209D"/>
    <w:rsid w:val="002E2E56"/>
    <w:rsid w:val="002E326D"/>
    <w:rsid w:val="002E55DD"/>
    <w:rsid w:val="002E65A3"/>
    <w:rsid w:val="002E6C8C"/>
    <w:rsid w:val="002E77AB"/>
    <w:rsid w:val="002E7FC2"/>
    <w:rsid w:val="002F1FF5"/>
    <w:rsid w:val="002F3048"/>
    <w:rsid w:val="002F42D3"/>
    <w:rsid w:val="002F5BFB"/>
    <w:rsid w:val="003008A3"/>
    <w:rsid w:val="0030276D"/>
    <w:rsid w:val="00304CCE"/>
    <w:rsid w:val="00305338"/>
    <w:rsid w:val="00312163"/>
    <w:rsid w:val="00313695"/>
    <w:rsid w:val="003165C2"/>
    <w:rsid w:val="00316B48"/>
    <w:rsid w:val="0031742B"/>
    <w:rsid w:val="00320C04"/>
    <w:rsid w:val="00320D23"/>
    <w:rsid w:val="00320EA4"/>
    <w:rsid w:val="003234A8"/>
    <w:rsid w:val="00323B8E"/>
    <w:rsid w:val="00325035"/>
    <w:rsid w:val="0033025D"/>
    <w:rsid w:val="00331173"/>
    <w:rsid w:val="00334959"/>
    <w:rsid w:val="00336D06"/>
    <w:rsid w:val="00337808"/>
    <w:rsid w:val="00342387"/>
    <w:rsid w:val="0034490A"/>
    <w:rsid w:val="00345249"/>
    <w:rsid w:val="00345807"/>
    <w:rsid w:val="00346619"/>
    <w:rsid w:val="00347D50"/>
    <w:rsid w:val="00351C78"/>
    <w:rsid w:val="00353E92"/>
    <w:rsid w:val="0035565E"/>
    <w:rsid w:val="00360BA9"/>
    <w:rsid w:val="00362FB5"/>
    <w:rsid w:val="00363FFD"/>
    <w:rsid w:val="0036573A"/>
    <w:rsid w:val="00365B7F"/>
    <w:rsid w:val="00366CB9"/>
    <w:rsid w:val="003676E8"/>
    <w:rsid w:val="00370A25"/>
    <w:rsid w:val="00370EEE"/>
    <w:rsid w:val="0037252E"/>
    <w:rsid w:val="003732CF"/>
    <w:rsid w:val="00373504"/>
    <w:rsid w:val="00373BB4"/>
    <w:rsid w:val="003746EC"/>
    <w:rsid w:val="00380199"/>
    <w:rsid w:val="00381C42"/>
    <w:rsid w:val="00382343"/>
    <w:rsid w:val="00382A6B"/>
    <w:rsid w:val="00383E25"/>
    <w:rsid w:val="003847B5"/>
    <w:rsid w:val="00384AF2"/>
    <w:rsid w:val="00384CF6"/>
    <w:rsid w:val="003853FF"/>
    <w:rsid w:val="00385416"/>
    <w:rsid w:val="00386EC1"/>
    <w:rsid w:val="00390283"/>
    <w:rsid w:val="003908EB"/>
    <w:rsid w:val="00390C33"/>
    <w:rsid w:val="00392A61"/>
    <w:rsid w:val="00392B73"/>
    <w:rsid w:val="00394C5A"/>
    <w:rsid w:val="0039506A"/>
    <w:rsid w:val="003A1E8B"/>
    <w:rsid w:val="003A2E15"/>
    <w:rsid w:val="003A4D80"/>
    <w:rsid w:val="003A71CC"/>
    <w:rsid w:val="003A7F6A"/>
    <w:rsid w:val="003B0198"/>
    <w:rsid w:val="003B2FFC"/>
    <w:rsid w:val="003B3D2F"/>
    <w:rsid w:val="003B3DE4"/>
    <w:rsid w:val="003B4BB8"/>
    <w:rsid w:val="003B7A2A"/>
    <w:rsid w:val="003C05DF"/>
    <w:rsid w:val="003C1E79"/>
    <w:rsid w:val="003C20BB"/>
    <w:rsid w:val="003C3E5F"/>
    <w:rsid w:val="003C4C87"/>
    <w:rsid w:val="003C5E25"/>
    <w:rsid w:val="003C64A8"/>
    <w:rsid w:val="003D010B"/>
    <w:rsid w:val="003D0112"/>
    <w:rsid w:val="003D0F16"/>
    <w:rsid w:val="003D1207"/>
    <w:rsid w:val="003D32BA"/>
    <w:rsid w:val="003D514D"/>
    <w:rsid w:val="003D5E20"/>
    <w:rsid w:val="003E308E"/>
    <w:rsid w:val="003E322B"/>
    <w:rsid w:val="003E493E"/>
    <w:rsid w:val="003E584B"/>
    <w:rsid w:val="003E6400"/>
    <w:rsid w:val="003F2495"/>
    <w:rsid w:val="003F3DDD"/>
    <w:rsid w:val="003F4973"/>
    <w:rsid w:val="003F5F8F"/>
    <w:rsid w:val="003F6DD9"/>
    <w:rsid w:val="00400DEC"/>
    <w:rsid w:val="00401A85"/>
    <w:rsid w:val="00401B15"/>
    <w:rsid w:val="00403F12"/>
    <w:rsid w:val="004044C4"/>
    <w:rsid w:val="0040467C"/>
    <w:rsid w:val="004056AD"/>
    <w:rsid w:val="00405F7F"/>
    <w:rsid w:val="00411017"/>
    <w:rsid w:val="00412049"/>
    <w:rsid w:val="0041232B"/>
    <w:rsid w:val="00414726"/>
    <w:rsid w:val="0041473E"/>
    <w:rsid w:val="00414CFA"/>
    <w:rsid w:val="00415F5E"/>
    <w:rsid w:val="00417AA2"/>
    <w:rsid w:val="004204DB"/>
    <w:rsid w:val="0042565A"/>
    <w:rsid w:val="0042596E"/>
    <w:rsid w:val="004309C8"/>
    <w:rsid w:val="00432486"/>
    <w:rsid w:val="004334F8"/>
    <w:rsid w:val="00433F01"/>
    <w:rsid w:val="00436B55"/>
    <w:rsid w:val="00437076"/>
    <w:rsid w:val="00440637"/>
    <w:rsid w:val="00440694"/>
    <w:rsid w:val="00443809"/>
    <w:rsid w:val="004462E8"/>
    <w:rsid w:val="00447373"/>
    <w:rsid w:val="00451BA7"/>
    <w:rsid w:val="00452104"/>
    <w:rsid w:val="00453346"/>
    <w:rsid w:val="00453CD2"/>
    <w:rsid w:val="0045426A"/>
    <w:rsid w:val="00455384"/>
    <w:rsid w:val="00456DD9"/>
    <w:rsid w:val="004570F2"/>
    <w:rsid w:val="004605A8"/>
    <w:rsid w:val="004609A7"/>
    <w:rsid w:val="0046250E"/>
    <w:rsid w:val="00463CBD"/>
    <w:rsid w:val="004655F2"/>
    <w:rsid w:val="00467719"/>
    <w:rsid w:val="00467DC0"/>
    <w:rsid w:val="004704F6"/>
    <w:rsid w:val="00471B3D"/>
    <w:rsid w:val="00472EE1"/>
    <w:rsid w:val="00472FC0"/>
    <w:rsid w:val="0047432E"/>
    <w:rsid w:val="004760E0"/>
    <w:rsid w:val="00477285"/>
    <w:rsid w:val="0048051E"/>
    <w:rsid w:val="0048388B"/>
    <w:rsid w:val="0048394A"/>
    <w:rsid w:val="004841C1"/>
    <w:rsid w:val="004844D8"/>
    <w:rsid w:val="0048551A"/>
    <w:rsid w:val="004867BA"/>
    <w:rsid w:val="00487EA1"/>
    <w:rsid w:val="00490040"/>
    <w:rsid w:val="004903BA"/>
    <w:rsid w:val="00493AC3"/>
    <w:rsid w:val="00494F6F"/>
    <w:rsid w:val="00496930"/>
    <w:rsid w:val="0049783D"/>
    <w:rsid w:val="004A0688"/>
    <w:rsid w:val="004A2FA2"/>
    <w:rsid w:val="004A36CB"/>
    <w:rsid w:val="004A461B"/>
    <w:rsid w:val="004A49C1"/>
    <w:rsid w:val="004A5758"/>
    <w:rsid w:val="004B02E2"/>
    <w:rsid w:val="004B2741"/>
    <w:rsid w:val="004B6037"/>
    <w:rsid w:val="004C06C1"/>
    <w:rsid w:val="004C0969"/>
    <w:rsid w:val="004C6245"/>
    <w:rsid w:val="004C7763"/>
    <w:rsid w:val="004D01F0"/>
    <w:rsid w:val="004D27F6"/>
    <w:rsid w:val="004D4C58"/>
    <w:rsid w:val="004D756C"/>
    <w:rsid w:val="004D7B44"/>
    <w:rsid w:val="004E1944"/>
    <w:rsid w:val="004E58B5"/>
    <w:rsid w:val="004E66B7"/>
    <w:rsid w:val="004E6BB4"/>
    <w:rsid w:val="004F0104"/>
    <w:rsid w:val="004F13F7"/>
    <w:rsid w:val="004F1507"/>
    <w:rsid w:val="004F1B1B"/>
    <w:rsid w:val="004F2294"/>
    <w:rsid w:val="004F50FB"/>
    <w:rsid w:val="004F64CA"/>
    <w:rsid w:val="004F6E0C"/>
    <w:rsid w:val="004F6E62"/>
    <w:rsid w:val="004F79A3"/>
    <w:rsid w:val="005048D7"/>
    <w:rsid w:val="0050705B"/>
    <w:rsid w:val="00510C36"/>
    <w:rsid w:val="0051333C"/>
    <w:rsid w:val="005135BA"/>
    <w:rsid w:val="005137F1"/>
    <w:rsid w:val="00513B81"/>
    <w:rsid w:val="005140CF"/>
    <w:rsid w:val="00514F8C"/>
    <w:rsid w:val="0051763F"/>
    <w:rsid w:val="0052135B"/>
    <w:rsid w:val="0052141B"/>
    <w:rsid w:val="00522C8F"/>
    <w:rsid w:val="0052375D"/>
    <w:rsid w:val="0052585E"/>
    <w:rsid w:val="00527830"/>
    <w:rsid w:val="00530ED9"/>
    <w:rsid w:val="00531412"/>
    <w:rsid w:val="00533FD3"/>
    <w:rsid w:val="005352CF"/>
    <w:rsid w:val="00537768"/>
    <w:rsid w:val="00540A20"/>
    <w:rsid w:val="00540C71"/>
    <w:rsid w:val="005441B4"/>
    <w:rsid w:val="0054767E"/>
    <w:rsid w:val="00550E00"/>
    <w:rsid w:val="00551730"/>
    <w:rsid w:val="00551C61"/>
    <w:rsid w:val="005527C5"/>
    <w:rsid w:val="00554599"/>
    <w:rsid w:val="0055684B"/>
    <w:rsid w:val="00557A82"/>
    <w:rsid w:val="00567D63"/>
    <w:rsid w:val="005702A9"/>
    <w:rsid w:val="00570C3E"/>
    <w:rsid w:val="00573D1E"/>
    <w:rsid w:val="0057492C"/>
    <w:rsid w:val="00575B14"/>
    <w:rsid w:val="0057682D"/>
    <w:rsid w:val="00576E9B"/>
    <w:rsid w:val="00581CC4"/>
    <w:rsid w:val="00582618"/>
    <w:rsid w:val="005842EC"/>
    <w:rsid w:val="0058731E"/>
    <w:rsid w:val="0058743C"/>
    <w:rsid w:val="00587598"/>
    <w:rsid w:val="00587A0B"/>
    <w:rsid w:val="00587B0F"/>
    <w:rsid w:val="00591E6F"/>
    <w:rsid w:val="00592425"/>
    <w:rsid w:val="005936B0"/>
    <w:rsid w:val="00594638"/>
    <w:rsid w:val="00594FD4"/>
    <w:rsid w:val="00595AAD"/>
    <w:rsid w:val="005A1C3E"/>
    <w:rsid w:val="005A2A37"/>
    <w:rsid w:val="005A3424"/>
    <w:rsid w:val="005A366D"/>
    <w:rsid w:val="005A3A86"/>
    <w:rsid w:val="005A5C32"/>
    <w:rsid w:val="005A6D9F"/>
    <w:rsid w:val="005A7A97"/>
    <w:rsid w:val="005B02E3"/>
    <w:rsid w:val="005B078E"/>
    <w:rsid w:val="005B0BD9"/>
    <w:rsid w:val="005B1B91"/>
    <w:rsid w:val="005B7146"/>
    <w:rsid w:val="005C2203"/>
    <w:rsid w:val="005C2339"/>
    <w:rsid w:val="005C2A99"/>
    <w:rsid w:val="005C2CEE"/>
    <w:rsid w:val="005C5D61"/>
    <w:rsid w:val="005C7C29"/>
    <w:rsid w:val="005D0C31"/>
    <w:rsid w:val="005D1546"/>
    <w:rsid w:val="005D2039"/>
    <w:rsid w:val="005D3975"/>
    <w:rsid w:val="005D3A53"/>
    <w:rsid w:val="005D4099"/>
    <w:rsid w:val="005D4105"/>
    <w:rsid w:val="005D4B3B"/>
    <w:rsid w:val="005D4F6E"/>
    <w:rsid w:val="005D6D4A"/>
    <w:rsid w:val="005D7925"/>
    <w:rsid w:val="005E3A93"/>
    <w:rsid w:val="005E3AD0"/>
    <w:rsid w:val="005E3EC5"/>
    <w:rsid w:val="005E5B40"/>
    <w:rsid w:val="005E7BDB"/>
    <w:rsid w:val="005F07D4"/>
    <w:rsid w:val="005F2A52"/>
    <w:rsid w:val="005F6D5C"/>
    <w:rsid w:val="0060177C"/>
    <w:rsid w:val="00601A3D"/>
    <w:rsid w:val="00602DE8"/>
    <w:rsid w:val="00614C10"/>
    <w:rsid w:val="00615447"/>
    <w:rsid w:val="0061759C"/>
    <w:rsid w:val="00625171"/>
    <w:rsid w:val="00634BB7"/>
    <w:rsid w:val="00634CD4"/>
    <w:rsid w:val="00635333"/>
    <w:rsid w:val="00640A92"/>
    <w:rsid w:val="00641714"/>
    <w:rsid w:val="00641990"/>
    <w:rsid w:val="00643910"/>
    <w:rsid w:val="006447E0"/>
    <w:rsid w:val="0064542E"/>
    <w:rsid w:val="006473AE"/>
    <w:rsid w:val="006545BE"/>
    <w:rsid w:val="00655034"/>
    <w:rsid w:val="00660FDD"/>
    <w:rsid w:val="00663FAF"/>
    <w:rsid w:val="00667850"/>
    <w:rsid w:val="00670C82"/>
    <w:rsid w:val="006711D5"/>
    <w:rsid w:val="006742AB"/>
    <w:rsid w:val="00674BE1"/>
    <w:rsid w:val="00674D40"/>
    <w:rsid w:val="00674F08"/>
    <w:rsid w:val="00674F59"/>
    <w:rsid w:val="0067720E"/>
    <w:rsid w:val="0067770B"/>
    <w:rsid w:val="006807DB"/>
    <w:rsid w:val="00680855"/>
    <w:rsid w:val="00680FFD"/>
    <w:rsid w:val="0068162A"/>
    <w:rsid w:val="00682681"/>
    <w:rsid w:val="0068518F"/>
    <w:rsid w:val="00687FF8"/>
    <w:rsid w:val="0069198B"/>
    <w:rsid w:val="00692899"/>
    <w:rsid w:val="00692B58"/>
    <w:rsid w:val="00693445"/>
    <w:rsid w:val="00694D92"/>
    <w:rsid w:val="00696C92"/>
    <w:rsid w:val="006A22F0"/>
    <w:rsid w:val="006A2357"/>
    <w:rsid w:val="006A27C9"/>
    <w:rsid w:val="006A428C"/>
    <w:rsid w:val="006A44E4"/>
    <w:rsid w:val="006A55E0"/>
    <w:rsid w:val="006A7D9B"/>
    <w:rsid w:val="006B1670"/>
    <w:rsid w:val="006B2E72"/>
    <w:rsid w:val="006B318E"/>
    <w:rsid w:val="006B39EA"/>
    <w:rsid w:val="006B3FBA"/>
    <w:rsid w:val="006B4674"/>
    <w:rsid w:val="006B664F"/>
    <w:rsid w:val="006B6847"/>
    <w:rsid w:val="006B729B"/>
    <w:rsid w:val="006B7A9A"/>
    <w:rsid w:val="006C0639"/>
    <w:rsid w:val="006C28F5"/>
    <w:rsid w:val="006C3395"/>
    <w:rsid w:val="006C46BD"/>
    <w:rsid w:val="006C5816"/>
    <w:rsid w:val="006C6A5C"/>
    <w:rsid w:val="006C6DAE"/>
    <w:rsid w:val="006C6EB5"/>
    <w:rsid w:val="006C7A10"/>
    <w:rsid w:val="006D1481"/>
    <w:rsid w:val="006D2762"/>
    <w:rsid w:val="006D47D6"/>
    <w:rsid w:val="006D6AB6"/>
    <w:rsid w:val="006D6BE0"/>
    <w:rsid w:val="006D6CD4"/>
    <w:rsid w:val="006D6E4F"/>
    <w:rsid w:val="006D7053"/>
    <w:rsid w:val="006D7A02"/>
    <w:rsid w:val="006E19B6"/>
    <w:rsid w:val="006E2449"/>
    <w:rsid w:val="006E38FE"/>
    <w:rsid w:val="006E4CB1"/>
    <w:rsid w:val="006E6B87"/>
    <w:rsid w:val="006E774F"/>
    <w:rsid w:val="006E7E00"/>
    <w:rsid w:val="006F0677"/>
    <w:rsid w:val="006F0A1F"/>
    <w:rsid w:val="006F23A2"/>
    <w:rsid w:val="006F27CA"/>
    <w:rsid w:val="006F30DA"/>
    <w:rsid w:val="006F33ED"/>
    <w:rsid w:val="006F5284"/>
    <w:rsid w:val="007003A0"/>
    <w:rsid w:val="007006AA"/>
    <w:rsid w:val="00701643"/>
    <w:rsid w:val="00701F84"/>
    <w:rsid w:val="00704BED"/>
    <w:rsid w:val="00706F0E"/>
    <w:rsid w:val="00707B4A"/>
    <w:rsid w:val="00711376"/>
    <w:rsid w:val="00712848"/>
    <w:rsid w:val="007129EA"/>
    <w:rsid w:val="00716009"/>
    <w:rsid w:val="00717F8D"/>
    <w:rsid w:val="007224CA"/>
    <w:rsid w:val="00725938"/>
    <w:rsid w:val="00732AD5"/>
    <w:rsid w:val="00734A5B"/>
    <w:rsid w:val="00735920"/>
    <w:rsid w:val="007405D4"/>
    <w:rsid w:val="007405ED"/>
    <w:rsid w:val="007406E2"/>
    <w:rsid w:val="00744415"/>
    <w:rsid w:val="00747A5B"/>
    <w:rsid w:val="00751155"/>
    <w:rsid w:val="00751734"/>
    <w:rsid w:val="00751F18"/>
    <w:rsid w:val="00751F2D"/>
    <w:rsid w:val="00752289"/>
    <w:rsid w:val="007522E4"/>
    <w:rsid w:val="00752CF4"/>
    <w:rsid w:val="00753EF1"/>
    <w:rsid w:val="00755B3D"/>
    <w:rsid w:val="00760A3F"/>
    <w:rsid w:val="00761FD3"/>
    <w:rsid w:val="0076208C"/>
    <w:rsid w:val="00765203"/>
    <w:rsid w:val="00766999"/>
    <w:rsid w:val="007728F9"/>
    <w:rsid w:val="00773600"/>
    <w:rsid w:val="0077467C"/>
    <w:rsid w:val="007747E8"/>
    <w:rsid w:val="007755DF"/>
    <w:rsid w:val="007824DA"/>
    <w:rsid w:val="0078280C"/>
    <w:rsid w:val="00783C22"/>
    <w:rsid w:val="00785965"/>
    <w:rsid w:val="00785CBF"/>
    <w:rsid w:val="007861B2"/>
    <w:rsid w:val="0078784A"/>
    <w:rsid w:val="007908A9"/>
    <w:rsid w:val="00791B26"/>
    <w:rsid w:val="00791C82"/>
    <w:rsid w:val="0079227A"/>
    <w:rsid w:val="007933DA"/>
    <w:rsid w:val="007936D5"/>
    <w:rsid w:val="00796977"/>
    <w:rsid w:val="00797282"/>
    <w:rsid w:val="0079785C"/>
    <w:rsid w:val="007A1D9C"/>
    <w:rsid w:val="007A6A0E"/>
    <w:rsid w:val="007A7C69"/>
    <w:rsid w:val="007B0211"/>
    <w:rsid w:val="007B225A"/>
    <w:rsid w:val="007B2FC2"/>
    <w:rsid w:val="007B73D2"/>
    <w:rsid w:val="007B78F8"/>
    <w:rsid w:val="007B7A84"/>
    <w:rsid w:val="007C0429"/>
    <w:rsid w:val="007C04B3"/>
    <w:rsid w:val="007C0717"/>
    <w:rsid w:val="007C1E50"/>
    <w:rsid w:val="007C2879"/>
    <w:rsid w:val="007C367F"/>
    <w:rsid w:val="007C3DF5"/>
    <w:rsid w:val="007D638B"/>
    <w:rsid w:val="007D681C"/>
    <w:rsid w:val="007E1246"/>
    <w:rsid w:val="007E15C9"/>
    <w:rsid w:val="007E2925"/>
    <w:rsid w:val="007E5326"/>
    <w:rsid w:val="007E76F3"/>
    <w:rsid w:val="007E7B79"/>
    <w:rsid w:val="007F1BC6"/>
    <w:rsid w:val="007F3914"/>
    <w:rsid w:val="007F3FF9"/>
    <w:rsid w:val="007F5F66"/>
    <w:rsid w:val="007F6FC1"/>
    <w:rsid w:val="008033CB"/>
    <w:rsid w:val="00803997"/>
    <w:rsid w:val="00804F10"/>
    <w:rsid w:val="00806078"/>
    <w:rsid w:val="00807AFC"/>
    <w:rsid w:val="008101D1"/>
    <w:rsid w:val="00811561"/>
    <w:rsid w:val="008147E3"/>
    <w:rsid w:val="00817D0E"/>
    <w:rsid w:val="00820E9A"/>
    <w:rsid w:val="00824416"/>
    <w:rsid w:val="00824985"/>
    <w:rsid w:val="00824E8D"/>
    <w:rsid w:val="00831386"/>
    <w:rsid w:val="00831BC8"/>
    <w:rsid w:val="008325B8"/>
    <w:rsid w:val="00832DDC"/>
    <w:rsid w:val="00833653"/>
    <w:rsid w:val="008416E3"/>
    <w:rsid w:val="00842ACE"/>
    <w:rsid w:val="00845187"/>
    <w:rsid w:val="0085248C"/>
    <w:rsid w:val="008543BC"/>
    <w:rsid w:val="008547ED"/>
    <w:rsid w:val="00855230"/>
    <w:rsid w:val="00855CC4"/>
    <w:rsid w:val="00856A13"/>
    <w:rsid w:val="00860696"/>
    <w:rsid w:val="008618BB"/>
    <w:rsid w:val="00863299"/>
    <w:rsid w:val="00865314"/>
    <w:rsid w:val="0086605F"/>
    <w:rsid w:val="00867B03"/>
    <w:rsid w:val="0087025D"/>
    <w:rsid w:val="0087204F"/>
    <w:rsid w:val="008744D0"/>
    <w:rsid w:val="008757C4"/>
    <w:rsid w:val="00876207"/>
    <w:rsid w:val="008778B2"/>
    <w:rsid w:val="00877D00"/>
    <w:rsid w:val="00881AAF"/>
    <w:rsid w:val="0088303B"/>
    <w:rsid w:val="00883102"/>
    <w:rsid w:val="00884033"/>
    <w:rsid w:val="0088508D"/>
    <w:rsid w:val="00885F04"/>
    <w:rsid w:val="0088713E"/>
    <w:rsid w:val="00887D13"/>
    <w:rsid w:val="00892E8D"/>
    <w:rsid w:val="00893B9F"/>
    <w:rsid w:val="00893F95"/>
    <w:rsid w:val="008941A5"/>
    <w:rsid w:val="0089550A"/>
    <w:rsid w:val="008965BE"/>
    <w:rsid w:val="008A083E"/>
    <w:rsid w:val="008B0107"/>
    <w:rsid w:val="008B38F9"/>
    <w:rsid w:val="008B41AD"/>
    <w:rsid w:val="008B4FAC"/>
    <w:rsid w:val="008B6E4C"/>
    <w:rsid w:val="008B78D7"/>
    <w:rsid w:val="008C0186"/>
    <w:rsid w:val="008C0CD9"/>
    <w:rsid w:val="008C1508"/>
    <w:rsid w:val="008C20AA"/>
    <w:rsid w:val="008C2C72"/>
    <w:rsid w:val="008C5E52"/>
    <w:rsid w:val="008C7825"/>
    <w:rsid w:val="008C7D09"/>
    <w:rsid w:val="008C7FE8"/>
    <w:rsid w:val="008D2D3A"/>
    <w:rsid w:val="008D67AB"/>
    <w:rsid w:val="008E050C"/>
    <w:rsid w:val="008E193A"/>
    <w:rsid w:val="008E263B"/>
    <w:rsid w:val="008E36E3"/>
    <w:rsid w:val="008E54FC"/>
    <w:rsid w:val="008E6AC9"/>
    <w:rsid w:val="008F2545"/>
    <w:rsid w:val="008F2B1C"/>
    <w:rsid w:val="008F2B37"/>
    <w:rsid w:val="008F38C9"/>
    <w:rsid w:val="008F3A72"/>
    <w:rsid w:val="008F5996"/>
    <w:rsid w:val="008F5FA0"/>
    <w:rsid w:val="008F7F47"/>
    <w:rsid w:val="00900127"/>
    <w:rsid w:val="009076E0"/>
    <w:rsid w:val="00911010"/>
    <w:rsid w:val="00912E89"/>
    <w:rsid w:val="009149DA"/>
    <w:rsid w:val="0091561D"/>
    <w:rsid w:val="00916623"/>
    <w:rsid w:val="00916B16"/>
    <w:rsid w:val="0091752E"/>
    <w:rsid w:val="00917A9D"/>
    <w:rsid w:val="009200C2"/>
    <w:rsid w:val="009202A1"/>
    <w:rsid w:val="009239C5"/>
    <w:rsid w:val="009249A1"/>
    <w:rsid w:val="00927EB7"/>
    <w:rsid w:val="00931736"/>
    <w:rsid w:val="00932490"/>
    <w:rsid w:val="00932673"/>
    <w:rsid w:val="009411BE"/>
    <w:rsid w:val="00941269"/>
    <w:rsid w:val="00942310"/>
    <w:rsid w:val="009468D8"/>
    <w:rsid w:val="009471A1"/>
    <w:rsid w:val="009511AC"/>
    <w:rsid w:val="009513E0"/>
    <w:rsid w:val="0095181C"/>
    <w:rsid w:val="0095385D"/>
    <w:rsid w:val="0095548D"/>
    <w:rsid w:val="00955D08"/>
    <w:rsid w:val="00957C51"/>
    <w:rsid w:val="00957E1C"/>
    <w:rsid w:val="00960209"/>
    <w:rsid w:val="009738EB"/>
    <w:rsid w:val="009764F5"/>
    <w:rsid w:val="00977C73"/>
    <w:rsid w:val="00982B46"/>
    <w:rsid w:val="009856B4"/>
    <w:rsid w:val="00985DB6"/>
    <w:rsid w:val="00986134"/>
    <w:rsid w:val="009861A2"/>
    <w:rsid w:val="009862D6"/>
    <w:rsid w:val="00987A8A"/>
    <w:rsid w:val="0099092F"/>
    <w:rsid w:val="00990CEA"/>
    <w:rsid w:val="00990F11"/>
    <w:rsid w:val="00992A1B"/>
    <w:rsid w:val="009954ED"/>
    <w:rsid w:val="009A45D3"/>
    <w:rsid w:val="009A6EBE"/>
    <w:rsid w:val="009A70EB"/>
    <w:rsid w:val="009A7B15"/>
    <w:rsid w:val="009B23D5"/>
    <w:rsid w:val="009B666C"/>
    <w:rsid w:val="009B6E7B"/>
    <w:rsid w:val="009C0B1C"/>
    <w:rsid w:val="009C0BD5"/>
    <w:rsid w:val="009C1BE2"/>
    <w:rsid w:val="009C5DEA"/>
    <w:rsid w:val="009C7F88"/>
    <w:rsid w:val="009D0ECC"/>
    <w:rsid w:val="009D3285"/>
    <w:rsid w:val="009D607E"/>
    <w:rsid w:val="009E20AA"/>
    <w:rsid w:val="009E4780"/>
    <w:rsid w:val="009E507D"/>
    <w:rsid w:val="009F1FD4"/>
    <w:rsid w:val="009F2D7A"/>
    <w:rsid w:val="009F52FB"/>
    <w:rsid w:val="009F6ABC"/>
    <w:rsid w:val="009F7F49"/>
    <w:rsid w:val="00A007CD"/>
    <w:rsid w:val="00A01A09"/>
    <w:rsid w:val="00A0297E"/>
    <w:rsid w:val="00A037CA"/>
    <w:rsid w:val="00A07559"/>
    <w:rsid w:val="00A07A20"/>
    <w:rsid w:val="00A10860"/>
    <w:rsid w:val="00A118FC"/>
    <w:rsid w:val="00A12205"/>
    <w:rsid w:val="00A12537"/>
    <w:rsid w:val="00A133B9"/>
    <w:rsid w:val="00A13C05"/>
    <w:rsid w:val="00A147EF"/>
    <w:rsid w:val="00A156AD"/>
    <w:rsid w:val="00A16C4C"/>
    <w:rsid w:val="00A200D3"/>
    <w:rsid w:val="00A208CB"/>
    <w:rsid w:val="00A21D4B"/>
    <w:rsid w:val="00A25C7A"/>
    <w:rsid w:val="00A268F5"/>
    <w:rsid w:val="00A26979"/>
    <w:rsid w:val="00A27383"/>
    <w:rsid w:val="00A27B76"/>
    <w:rsid w:val="00A30A66"/>
    <w:rsid w:val="00A31E1D"/>
    <w:rsid w:val="00A344DD"/>
    <w:rsid w:val="00A36B33"/>
    <w:rsid w:val="00A37A92"/>
    <w:rsid w:val="00A408A5"/>
    <w:rsid w:val="00A429A6"/>
    <w:rsid w:val="00A5099D"/>
    <w:rsid w:val="00A5199C"/>
    <w:rsid w:val="00A51FDD"/>
    <w:rsid w:val="00A523F2"/>
    <w:rsid w:val="00A530AD"/>
    <w:rsid w:val="00A53341"/>
    <w:rsid w:val="00A55528"/>
    <w:rsid w:val="00A56F2C"/>
    <w:rsid w:val="00A606D5"/>
    <w:rsid w:val="00A60EA3"/>
    <w:rsid w:val="00A610ED"/>
    <w:rsid w:val="00A62731"/>
    <w:rsid w:val="00A63AEE"/>
    <w:rsid w:val="00A63D91"/>
    <w:rsid w:val="00A66E0B"/>
    <w:rsid w:val="00A66F1B"/>
    <w:rsid w:val="00A6735B"/>
    <w:rsid w:val="00A72724"/>
    <w:rsid w:val="00A73C69"/>
    <w:rsid w:val="00A7570E"/>
    <w:rsid w:val="00A814AF"/>
    <w:rsid w:val="00A83E84"/>
    <w:rsid w:val="00A83F0C"/>
    <w:rsid w:val="00A84A24"/>
    <w:rsid w:val="00A85F3F"/>
    <w:rsid w:val="00A868E6"/>
    <w:rsid w:val="00A9043C"/>
    <w:rsid w:val="00A90521"/>
    <w:rsid w:val="00A940D1"/>
    <w:rsid w:val="00A957F9"/>
    <w:rsid w:val="00A959D1"/>
    <w:rsid w:val="00A967FB"/>
    <w:rsid w:val="00AA3514"/>
    <w:rsid w:val="00AA57D8"/>
    <w:rsid w:val="00AA6316"/>
    <w:rsid w:val="00AA67CC"/>
    <w:rsid w:val="00AB06DB"/>
    <w:rsid w:val="00AB0751"/>
    <w:rsid w:val="00AB0E0C"/>
    <w:rsid w:val="00AB161E"/>
    <w:rsid w:val="00AB2953"/>
    <w:rsid w:val="00AB29C2"/>
    <w:rsid w:val="00AB332C"/>
    <w:rsid w:val="00AB3A8B"/>
    <w:rsid w:val="00AB517C"/>
    <w:rsid w:val="00AC18EF"/>
    <w:rsid w:val="00AC2BD9"/>
    <w:rsid w:val="00AC3318"/>
    <w:rsid w:val="00AC467E"/>
    <w:rsid w:val="00AC5189"/>
    <w:rsid w:val="00AC52E2"/>
    <w:rsid w:val="00AC5D78"/>
    <w:rsid w:val="00AC61EC"/>
    <w:rsid w:val="00AD0DF8"/>
    <w:rsid w:val="00AD1554"/>
    <w:rsid w:val="00AD642C"/>
    <w:rsid w:val="00AD7D1A"/>
    <w:rsid w:val="00AE08AF"/>
    <w:rsid w:val="00AE134C"/>
    <w:rsid w:val="00AE2CAF"/>
    <w:rsid w:val="00AE2FC4"/>
    <w:rsid w:val="00AE3E56"/>
    <w:rsid w:val="00AE4762"/>
    <w:rsid w:val="00AE544C"/>
    <w:rsid w:val="00AE6C55"/>
    <w:rsid w:val="00AE77C2"/>
    <w:rsid w:val="00AF01B6"/>
    <w:rsid w:val="00AF01D5"/>
    <w:rsid w:val="00AF29BE"/>
    <w:rsid w:val="00AF79AC"/>
    <w:rsid w:val="00AF7AF9"/>
    <w:rsid w:val="00AF7DAB"/>
    <w:rsid w:val="00B009E9"/>
    <w:rsid w:val="00B0297F"/>
    <w:rsid w:val="00B0346C"/>
    <w:rsid w:val="00B06097"/>
    <w:rsid w:val="00B1192F"/>
    <w:rsid w:val="00B120CC"/>
    <w:rsid w:val="00B128C6"/>
    <w:rsid w:val="00B13B6B"/>
    <w:rsid w:val="00B20BE2"/>
    <w:rsid w:val="00B212F7"/>
    <w:rsid w:val="00B21622"/>
    <w:rsid w:val="00B21865"/>
    <w:rsid w:val="00B21E7A"/>
    <w:rsid w:val="00B223E1"/>
    <w:rsid w:val="00B23E59"/>
    <w:rsid w:val="00B24C72"/>
    <w:rsid w:val="00B24DF1"/>
    <w:rsid w:val="00B2638A"/>
    <w:rsid w:val="00B26BCB"/>
    <w:rsid w:val="00B276FB"/>
    <w:rsid w:val="00B30AA0"/>
    <w:rsid w:val="00B30BD3"/>
    <w:rsid w:val="00B319C1"/>
    <w:rsid w:val="00B3338A"/>
    <w:rsid w:val="00B37BED"/>
    <w:rsid w:val="00B37D78"/>
    <w:rsid w:val="00B41EC7"/>
    <w:rsid w:val="00B42A7B"/>
    <w:rsid w:val="00B44B3E"/>
    <w:rsid w:val="00B44FA6"/>
    <w:rsid w:val="00B45389"/>
    <w:rsid w:val="00B453E1"/>
    <w:rsid w:val="00B50528"/>
    <w:rsid w:val="00B507C4"/>
    <w:rsid w:val="00B51FE4"/>
    <w:rsid w:val="00B525ED"/>
    <w:rsid w:val="00B52E92"/>
    <w:rsid w:val="00B554C2"/>
    <w:rsid w:val="00B562F0"/>
    <w:rsid w:val="00B5671F"/>
    <w:rsid w:val="00B63939"/>
    <w:rsid w:val="00B64398"/>
    <w:rsid w:val="00B64D5C"/>
    <w:rsid w:val="00B64E52"/>
    <w:rsid w:val="00B66386"/>
    <w:rsid w:val="00B676BA"/>
    <w:rsid w:val="00B714A1"/>
    <w:rsid w:val="00B71A3C"/>
    <w:rsid w:val="00B72696"/>
    <w:rsid w:val="00B814F8"/>
    <w:rsid w:val="00B81D03"/>
    <w:rsid w:val="00B828CF"/>
    <w:rsid w:val="00B82C50"/>
    <w:rsid w:val="00B853E4"/>
    <w:rsid w:val="00B86189"/>
    <w:rsid w:val="00B9006A"/>
    <w:rsid w:val="00B914B6"/>
    <w:rsid w:val="00B91640"/>
    <w:rsid w:val="00B916BE"/>
    <w:rsid w:val="00B92C25"/>
    <w:rsid w:val="00B93B19"/>
    <w:rsid w:val="00B93E48"/>
    <w:rsid w:val="00BA039D"/>
    <w:rsid w:val="00BA1A83"/>
    <w:rsid w:val="00BA3601"/>
    <w:rsid w:val="00BA46D4"/>
    <w:rsid w:val="00BA579D"/>
    <w:rsid w:val="00BA6653"/>
    <w:rsid w:val="00BA73EC"/>
    <w:rsid w:val="00BB09CD"/>
    <w:rsid w:val="00BB6FA2"/>
    <w:rsid w:val="00BC2325"/>
    <w:rsid w:val="00BC543B"/>
    <w:rsid w:val="00BD2B53"/>
    <w:rsid w:val="00BD2BC4"/>
    <w:rsid w:val="00BD4C9B"/>
    <w:rsid w:val="00BD5F80"/>
    <w:rsid w:val="00BD7603"/>
    <w:rsid w:val="00BE08EF"/>
    <w:rsid w:val="00BE28AB"/>
    <w:rsid w:val="00BE3118"/>
    <w:rsid w:val="00BE6F52"/>
    <w:rsid w:val="00BE7085"/>
    <w:rsid w:val="00BE7596"/>
    <w:rsid w:val="00BE7629"/>
    <w:rsid w:val="00BF0916"/>
    <w:rsid w:val="00BF2057"/>
    <w:rsid w:val="00BF32C0"/>
    <w:rsid w:val="00BF331E"/>
    <w:rsid w:val="00BF33CA"/>
    <w:rsid w:val="00BF5E67"/>
    <w:rsid w:val="00C00279"/>
    <w:rsid w:val="00C05033"/>
    <w:rsid w:val="00C0554D"/>
    <w:rsid w:val="00C055C8"/>
    <w:rsid w:val="00C11BBE"/>
    <w:rsid w:val="00C11C4A"/>
    <w:rsid w:val="00C128ED"/>
    <w:rsid w:val="00C13A32"/>
    <w:rsid w:val="00C14FE5"/>
    <w:rsid w:val="00C15E9A"/>
    <w:rsid w:val="00C161DB"/>
    <w:rsid w:val="00C16609"/>
    <w:rsid w:val="00C16762"/>
    <w:rsid w:val="00C1720B"/>
    <w:rsid w:val="00C1798A"/>
    <w:rsid w:val="00C1799D"/>
    <w:rsid w:val="00C205A2"/>
    <w:rsid w:val="00C20A3C"/>
    <w:rsid w:val="00C217A9"/>
    <w:rsid w:val="00C21B9F"/>
    <w:rsid w:val="00C2204F"/>
    <w:rsid w:val="00C234FA"/>
    <w:rsid w:val="00C23A41"/>
    <w:rsid w:val="00C242CB"/>
    <w:rsid w:val="00C30018"/>
    <w:rsid w:val="00C300B2"/>
    <w:rsid w:val="00C3023A"/>
    <w:rsid w:val="00C31F9E"/>
    <w:rsid w:val="00C3256E"/>
    <w:rsid w:val="00C37969"/>
    <w:rsid w:val="00C42C2A"/>
    <w:rsid w:val="00C441B4"/>
    <w:rsid w:val="00C441EF"/>
    <w:rsid w:val="00C44221"/>
    <w:rsid w:val="00C44C12"/>
    <w:rsid w:val="00C45370"/>
    <w:rsid w:val="00C45BC8"/>
    <w:rsid w:val="00C465EA"/>
    <w:rsid w:val="00C53211"/>
    <w:rsid w:val="00C534B5"/>
    <w:rsid w:val="00C57125"/>
    <w:rsid w:val="00C57946"/>
    <w:rsid w:val="00C57B2C"/>
    <w:rsid w:val="00C60CE6"/>
    <w:rsid w:val="00C63BBA"/>
    <w:rsid w:val="00C642DF"/>
    <w:rsid w:val="00C64F68"/>
    <w:rsid w:val="00C65BB7"/>
    <w:rsid w:val="00C67899"/>
    <w:rsid w:val="00C7136E"/>
    <w:rsid w:val="00C7263F"/>
    <w:rsid w:val="00C7271E"/>
    <w:rsid w:val="00C72F48"/>
    <w:rsid w:val="00C74396"/>
    <w:rsid w:val="00C75758"/>
    <w:rsid w:val="00C75E07"/>
    <w:rsid w:val="00C77BD2"/>
    <w:rsid w:val="00C84999"/>
    <w:rsid w:val="00C866B4"/>
    <w:rsid w:val="00C901DF"/>
    <w:rsid w:val="00C91C6F"/>
    <w:rsid w:val="00C94F31"/>
    <w:rsid w:val="00C950F8"/>
    <w:rsid w:val="00C95319"/>
    <w:rsid w:val="00C96E71"/>
    <w:rsid w:val="00CA0617"/>
    <w:rsid w:val="00CA2038"/>
    <w:rsid w:val="00CA2045"/>
    <w:rsid w:val="00CA2588"/>
    <w:rsid w:val="00CA328D"/>
    <w:rsid w:val="00CA4CAA"/>
    <w:rsid w:val="00CA6739"/>
    <w:rsid w:val="00CA700C"/>
    <w:rsid w:val="00CA77F0"/>
    <w:rsid w:val="00CB2CF5"/>
    <w:rsid w:val="00CB496E"/>
    <w:rsid w:val="00CB4A5E"/>
    <w:rsid w:val="00CB5FF2"/>
    <w:rsid w:val="00CB72C8"/>
    <w:rsid w:val="00CB79EA"/>
    <w:rsid w:val="00CC1120"/>
    <w:rsid w:val="00CC2550"/>
    <w:rsid w:val="00CC26F5"/>
    <w:rsid w:val="00CD0B11"/>
    <w:rsid w:val="00CD183E"/>
    <w:rsid w:val="00CD293C"/>
    <w:rsid w:val="00CD29CB"/>
    <w:rsid w:val="00CD2A10"/>
    <w:rsid w:val="00CD2F99"/>
    <w:rsid w:val="00CD3013"/>
    <w:rsid w:val="00CD3D9F"/>
    <w:rsid w:val="00CD69BA"/>
    <w:rsid w:val="00CD73CE"/>
    <w:rsid w:val="00CE02D5"/>
    <w:rsid w:val="00CE4055"/>
    <w:rsid w:val="00CE4102"/>
    <w:rsid w:val="00CE4334"/>
    <w:rsid w:val="00CE4D9B"/>
    <w:rsid w:val="00CE52BB"/>
    <w:rsid w:val="00CE7F21"/>
    <w:rsid w:val="00D0510F"/>
    <w:rsid w:val="00D07404"/>
    <w:rsid w:val="00D100B1"/>
    <w:rsid w:val="00D1080B"/>
    <w:rsid w:val="00D10EFC"/>
    <w:rsid w:val="00D11E06"/>
    <w:rsid w:val="00D12C55"/>
    <w:rsid w:val="00D14D69"/>
    <w:rsid w:val="00D1501C"/>
    <w:rsid w:val="00D15BED"/>
    <w:rsid w:val="00D25F99"/>
    <w:rsid w:val="00D26FFC"/>
    <w:rsid w:val="00D30A21"/>
    <w:rsid w:val="00D30F74"/>
    <w:rsid w:val="00D31170"/>
    <w:rsid w:val="00D35055"/>
    <w:rsid w:val="00D35EF4"/>
    <w:rsid w:val="00D36EAC"/>
    <w:rsid w:val="00D37DA9"/>
    <w:rsid w:val="00D41DFE"/>
    <w:rsid w:val="00D435B0"/>
    <w:rsid w:val="00D43C58"/>
    <w:rsid w:val="00D46EEA"/>
    <w:rsid w:val="00D518AF"/>
    <w:rsid w:val="00D5799E"/>
    <w:rsid w:val="00D61A7E"/>
    <w:rsid w:val="00D66F6D"/>
    <w:rsid w:val="00D703ED"/>
    <w:rsid w:val="00D716E0"/>
    <w:rsid w:val="00D71A33"/>
    <w:rsid w:val="00D73204"/>
    <w:rsid w:val="00D737C2"/>
    <w:rsid w:val="00D74392"/>
    <w:rsid w:val="00D7470F"/>
    <w:rsid w:val="00D75524"/>
    <w:rsid w:val="00D7634B"/>
    <w:rsid w:val="00D76FFC"/>
    <w:rsid w:val="00D80427"/>
    <w:rsid w:val="00D8058F"/>
    <w:rsid w:val="00D824AE"/>
    <w:rsid w:val="00D8285B"/>
    <w:rsid w:val="00D8473E"/>
    <w:rsid w:val="00D84C04"/>
    <w:rsid w:val="00D85B3C"/>
    <w:rsid w:val="00D9010F"/>
    <w:rsid w:val="00D91D95"/>
    <w:rsid w:val="00D93B91"/>
    <w:rsid w:val="00D94C23"/>
    <w:rsid w:val="00D95285"/>
    <w:rsid w:val="00D9584B"/>
    <w:rsid w:val="00D96294"/>
    <w:rsid w:val="00D966B8"/>
    <w:rsid w:val="00DA11B3"/>
    <w:rsid w:val="00DA23E1"/>
    <w:rsid w:val="00DA2F51"/>
    <w:rsid w:val="00DA37A5"/>
    <w:rsid w:val="00DA3FD6"/>
    <w:rsid w:val="00DA5C2C"/>
    <w:rsid w:val="00DA7AF1"/>
    <w:rsid w:val="00DB3EBB"/>
    <w:rsid w:val="00DB3F5C"/>
    <w:rsid w:val="00DB6111"/>
    <w:rsid w:val="00DB6CC1"/>
    <w:rsid w:val="00DC2018"/>
    <w:rsid w:val="00DC6B7C"/>
    <w:rsid w:val="00DC79B6"/>
    <w:rsid w:val="00DD1FC3"/>
    <w:rsid w:val="00DD4689"/>
    <w:rsid w:val="00DD5017"/>
    <w:rsid w:val="00DD6F07"/>
    <w:rsid w:val="00DE0F08"/>
    <w:rsid w:val="00DE15A2"/>
    <w:rsid w:val="00DE2506"/>
    <w:rsid w:val="00DE41E0"/>
    <w:rsid w:val="00DE49BC"/>
    <w:rsid w:val="00DE7C15"/>
    <w:rsid w:val="00DE7E86"/>
    <w:rsid w:val="00DF3A10"/>
    <w:rsid w:val="00DF4264"/>
    <w:rsid w:val="00DF5EE6"/>
    <w:rsid w:val="00DF5FFD"/>
    <w:rsid w:val="00E00418"/>
    <w:rsid w:val="00E009D9"/>
    <w:rsid w:val="00E0421C"/>
    <w:rsid w:val="00E065FB"/>
    <w:rsid w:val="00E078CD"/>
    <w:rsid w:val="00E10BC2"/>
    <w:rsid w:val="00E11114"/>
    <w:rsid w:val="00E11883"/>
    <w:rsid w:val="00E123E6"/>
    <w:rsid w:val="00E1275D"/>
    <w:rsid w:val="00E14712"/>
    <w:rsid w:val="00E14899"/>
    <w:rsid w:val="00E14BE5"/>
    <w:rsid w:val="00E15422"/>
    <w:rsid w:val="00E15B6B"/>
    <w:rsid w:val="00E16EDD"/>
    <w:rsid w:val="00E2066B"/>
    <w:rsid w:val="00E21BE3"/>
    <w:rsid w:val="00E26908"/>
    <w:rsid w:val="00E26A0C"/>
    <w:rsid w:val="00E2730A"/>
    <w:rsid w:val="00E30D95"/>
    <w:rsid w:val="00E30E68"/>
    <w:rsid w:val="00E323FA"/>
    <w:rsid w:val="00E36AAF"/>
    <w:rsid w:val="00E41599"/>
    <w:rsid w:val="00E4245E"/>
    <w:rsid w:val="00E52235"/>
    <w:rsid w:val="00E52448"/>
    <w:rsid w:val="00E5628C"/>
    <w:rsid w:val="00E576A7"/>
    <w:rsid w:val="00E577F4"/>
    <w:rsid w:val="00E60191"/>
    <w:rsid w:val="00E653F6"/>
    <w:rsid w:val="00E66ABD"/>
    <w:rsid w:val="00E6796D"/>
    <w:rsid w:val="00E7039C"/>
    <w:rsid w:val="00E71CD5"/>
    <w:rsid w:val="00E71EAA"/>
    <w:rsid w:val="00E7599D"/>
    <w:rsid w:val="00E77DEB"/>
    <w:rsid w:val="00E80082"/>
    <w:rsid w:val="00E8029C"/>
    <w:rsid w:val="00E80359"/>
    <w:rsid w:val="00E82185"/>
    <w:rsid w:val="00E8332A"/>
    <w:rsid w:val="00E83B5B"/>
    <w:rsid w:val="00E8605A"/>
    <w:rsid w:val="00E86744"/>
    <w:rsid w:val="00E9054A"/>
    <w:rsid w:val="00E9319A"/>
    <w:rsid w:val="00E9541F"/>
    <w:rsid w:val="00E95DFC"/>
    <w:rsid w:val="00E96838"/>
    <w:rsid w:val="00E96894"/>
    <w:rsid w:val="00E97A2F"/>
    <w:rsid w:val="00E97E8A"/>
    <w:rsid w:val="00EA02A5"/>
    <w:rsid w:val="00EA170C"/>
    <w:rsid w:val="00EA1D7A"/>
    <w:rsid w:val="00EA1F31"/>
    <w:rsid w:val="00EA3B5F"/>
    <w:rsid w:val="00EA50DB"/>
    <w:rsid w:val="00EA5815"/>
    <w:rsid w:val="00EA6355"/>
    <w:rsid w:val="00EA64CF"/>
    <w:rsid w:val="00EA6893"/>
    <w:rsid w:val="00EA7A4E"/>
    <w:rsid w:val="00EA7E5A"/>
    <w:rsid w:val="00EB424E"/>
    <w:rsid w:val="00EC07B0"/>
    <w:rsid w:val="00EC0EBA"/>
    <w:rsid w:val="00EC4A34"/>
    <w:rsid w:val="00EC5312"/>
    <w:rsid w:val="00EC55C8"/>
    <w:rsid w:val="00EC5727"/>
    <w:rsid w:val="00ED0D11"/>
    <w:rsid w:val="00ED1DA6"/>
    <w:rsid w:val="00ED1E84"/>
    <w:rsid w:val="00ED356C"/>
    <w:rsid w:val="00ED469D"/>
    <w:rsid w:val="00ED5535"/>
    <w:rsid w:val="00ED7208"/>
    <w:rsid w:val="00EE17C9"/>
    <w:rsid w:val="00EE1C09"/>
    <w:rsid w:val="00EE25FB"/>
    <w:rsid w:val="00EE4FC2"/>
    <w:rsid w:val="00EE5481"/>
    <w:rsid w:val="00EE69C5"/>
    <w:rsid w:val="00EF12A8"/>
    <w:rsid w:val="00EF1853"/>
    <w:rsid w:val="00EF1F41"/>
    <w:rsid w:val="00EF265F"/>
    <w:rsid w:val="00EF2E9A"/>
    <w:rsid w:val="00EF4906"/>
    <w:rsid w:val="00EF5757"/>
    <w:rsid w:val="00EF66A3"/>
    <w:rsid w:val="00EF6C0E"/>
    <w:rsid w:val="00F00867"/>
    <w:rsid w:val="00F02252"/>
    <w:rsid w:val="00F02D10"/>
    <w:rsid w:val="00F0414E"/>
    <w:rsid w:val="00F042DE"/>
    <w:rsid w:val="00F06D49"/>
    <w:rsid w:val="00F100FD"/>
    <w:rsid w:val="00F1144E"/>
    <w:rsid w:val="00F118C5"/>
    <w:rsid w:val="00F14AC1"/>
    <w:rsid w:val="00F14F78"/>
    <w:rsid w:val="00F15818"/>
    <w:rsid w:val="00F218AE"/>
    <w:rsid w:val="00F24A34"/>
    <w:rsid w:val="00F31F1C"/>
    <w:rsid w:val="00F3258D"/>
    <w:rsid w:val="00F338CD"/>
    <w:rsid w:val="00F33F79"/>
    <w:rsid w:val="00F357CC"/>
    <w:rsid w:val="00F360E8"/>
    <w:rsid w:val="00F41359"/>
    <w:rsid w:val="00F43110"/>
    <w:rsid w:val="00F4385E"/>
    <w:rsid w:val="00F44081"/>
    <w:rsid w:val="00F443C7"/>
    <w:rsid w:val="00F444F5"/>
    <w:rsid w:val="00F45742"/>
    <w:rsid w:val="00F45A01"/>
    <w:rsid w:val="00F46552"/>
    <w:rsid w:val="00F47FA8"/>
    <w:rsid w:val="00F532E4"/>
    <w:rsid w:val="00F54CBD"/>
    <w:rsid w:val="00F602EB"/>
    <w:rsid w:val="00F60AD4"/>
    <w:rsid w:val="00F6476D"/>
    <w:rsid w:val="00F66352"/>
    <w:rsid w:val="00F66DA7"/>
    <w:rsid w:val="00F672D4"/>
    <w:rsid w:val="00F70D56"/>
    <w:rsid w:val="00F7104E"/>
    <w:rsid w:val="00F72114"/>
    <w:rsid w:val="00F75ABC"/>
    <w:rsid w:val="00F76D57"/>
    <w:rsid w:val="00F77F99"/>
    <w:rsid w:val="00F822BD"/>
    <w:rsid w:val="00F9051B"/>
    <w:rsid w:val="00F9088C"/>
    <w:rsid w:val="00F90A87"/>
    <w:rsid w:val="00F917C8"/>
    <w:rsid w:val="00F93361"/>
    <w:rsid w:val="00F93C09"/>
    <w:rsid w:val="00F94E04"/>
    <w:rsid w:val="00F950A8"/>
    <w:rsid w:val="00FA2C07"/>
    <w:rsid w:val="00FA3C8D"/>
    <w:rsid w:val="00FA3EC6"/>
    <w:rsid w:val="00FA4809"/>
    <w:rsid w:val="00FA4BA0"/>
    <w:rsid w:val="00FA765D"/>
    <w:rsid w:val="00FB000C"/>
    <w:rsid w:val="00FB3EBB"/>
    <w:rsid w:val="00FB4D00"/>
    <w:rsid w:val="00FB53C8"/>
    <w:rsid w:val="00FB76ED"/>
    <w:rsid w:val="00FB7B75"/>
    <w:rsid w:val="00FB7E88"/>
    <w:rsid w:val="00FC0E44"/>
    <w:rsid w:val="00FC23FE"/>
    <w:rsid w:val="00FC2954"/>
    <w:rsid w:val="00FC38CB"/>
    <w:rsid w:val="00FC5457"/>
    <w:rsid w:val="00FC5724"/>
    <w:rsid w:val="00FC6E6E"/>
    <w:rsid w:val="00FC7298"/>
    <w:rsid w:val="00FD130D"/>
    <w:rsid w:val="00FD1527"/>
    <w:rsid w:val="00FD1C39"/>
    <w:rsid w:val="00FD2EB9"/>
    <w:rsid w:val="00FD64BF"/>
    <w:rsid w:val="00FD6DEA"/>
    <w:rsid w:val="00FD76B1"/>
    <w:rsid w:val="00FE7BDA"/>
    <w:rsid w:val="00FF2C20"/>
    <w:rsid w:val="00FF4C9F"/>
    <w:rsid w:val="00FF51FA"/>
    <w:rsid w:val="00FF6D87"/>
    <w:rsid w:val="01960EB3"/>
    <w:rsid w:val="0235054B"/>
    <w:rsid w:val="05AA52D9"/>
    <w:rsid w:val="06F00D85"/>
    <w:rsid w:val="08C33071"/>
    <w:rsid w:val="0C127557"/>
    <w:rsid w:val="0D833FB5"/>
    <w:rsid w:val="112C42A9"/>
    <w:rsid w:val="175D54FF"/>
    <w:rsid w:val="1AF20311"/>
    <w:rsid w:val="1B55264E"/>
    <w:rsid w:val="1F167A63"/>
    <w:rsid w:val="20A07520"/>
    <w:rsid w:val="223F21C7"/>
    <w:rsid w:val="229D5007"/>
    <w:rsid w:val="233D2CBA"/>
    <w:rsid w:val="23B91A75"/>
    <w:rsid w:val="23DF33FD"/>
    <w:rsid w:val="260A5F0A"/>
    <w:rsid w:val="28A15125"/>
    <w:rsid w:val="29C54E43"/>
    <w:rsid w:val="2A545FC4"/>
    <w:rsid w:val="2A574170"/>
    <w:rsid w:val="2A994305"/>
    <w:rsid w:val="2BEC4909"/>
    <w:rsid w:val="2CEE1EED"/>
    <w:rsid w:val="304C3BC8"/>
    <w:rsid w:val="30895C2E"/>
    <w:rsid w:val="30D6498F"/>
    <w:rsid w:val="358C38FC"/>
    <w:rsid w:val="35AE380D"/>
    <w:rsid w:val="36C330CF"/>
    <w:rsid w:val="3ABB02C8"/>
    <w:rsid w:val="3C441621"/>
    <w:rsid w:val="40D301B7"/>
    <w:rsid w:val="42821EE8"/>
    <w:rsid w:val="42D4641B"/>
    <w:rsid w:val="441B3B85"/>
    <w:rsid w:val="452D3B70"/>
    <w:rsid w:val="46104051"/>
    <w:rsid w:val="46484E3A"/>
    <w:rsid w:val="4B5B3D57"/>
    <w:rsid w:val="533646AD"/>
    <w:rsid w:val="59215B7F"/>
    <w:rsid w:val="59803F5B"/>
    <w:rsid w:val="5A29272B"/>
    <w:rsid w:val="5A8407A5"/>
    <w:rsid w:val="5A855640"/>
    <w:rsid w:val="5A9A1850"/>
    <w:rsid w:val="5BC70423"/>
    <w:rsid w:val="5CF50FC0"/>
    <w:rsid w:val="5DAA1DAA"/>
    <w:rsid w:val="60860379"/>
    <w:rsid w:val="67367031"/>
    <w:rsid w:val="68D55D3B"/>
    <w:rsid w:val="6A685DFC"/>
    <w:rsid w:val="6F152DFC"/>
    <w:rsid w:val="732B610D"/>
    <w:rsid w:val="76D70B4E"/>
    <w:rsid w:val="79E85588"/>
    <w:rsid w:val="7AE15A36"/>
    <w:rsid w:val="7BCE2CB0"/>
    <w:rsid w:val="7D0C52A9"/>
    <w:rsid w:val="7E486D4A"/>
    <w:rsid w:val="7F397CFB"/>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8"/>
    <w:qFormat/>
    <w:uiPriority w:val="1"/>
    <w:pPr>
      <w:ind w:left="110"/>
    </w:pPr>
    <w:rPr>
      <w:rFonts w:ascii="宋体" w:hAnsi="宋体" w:eastAsia="宋体" w:cs="宋体"/>
      <w:szCs w:val="21"/>
      <w:lang w:val="zh-CN" w:bidi="zh-CN"/>
    </w:rPr>
  </w:style>
  <w:style w:type="paragraph" w:styleId="5">
    <w:name w:val="Plain Text"/>
    <w:basedOn w:val="1"/>
    <w:link w:val="23"/>
    <w:qFormat/>
    <w:uiPriority w:val="99"/>
    <w:rPr>
      <w:rFonts w:ascii="宋体" w:hAnsi="Courier New" w:cs="Courier New"/>
      <w:szCs w:val="21"/>
    </w:rPr>
  </w:style>
  <w:style w:type="paragraph" w:styleId="6">
    <w:name w:val="Balloon Text"/>
    <w:basedOn w:val="1"/>
    <w:link w:val="20"/>
    <w:semiHidden/>
    <w:unhideWhenUsed/>
    <w:qFormat/>
    <w:uiPriority w:val="0"/>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99"/>
    <w:pPr>
      <w:jc w:val="left"/>
    </w:pPr>
    <w:rPr>
      <w:rFonts w:ascii="Calibri" w:hAnsi="Calibri"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unhideWhenUsed/>
    <w:qFormat/>
    <w:uiPriority w:val="99"/>
    <w:rPr>
      <w:color w:val="0000FF"/>
      <w:u w:val="single"/>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批注框文本 字符"/>
    <w:basedOn w:val="14"/>
    <w:link w:val="6"/>
    <w:semiHidden/>
    <w:qFormat/>
    <w:uiPriority w:val="99"/>
    <w:rPr>
      <w:sz w:val="18"/>
      <w:szCs w:val="18"/>
    </w:rPr>
  </w:style>
  <w:style w:type="paragraph" w:styleId="21">
    <w:name w:val="List Paragraph"/>
    <w:basedOn w:val="1"/>
    <w:qFormat/>
    <w:uiPriority w:val="34"/>
    <w:pPr>
      <w:ind w:firstLine="420" w:firstLineChars="200"/>
    </w:pPr>
    <w:rPr>
      <w:rFonts w:ascii="Calibri" w:hAnsi="Calibri" w:eastAsia="宋体" w:cs="Times New Roman"/>
      <w:szCs w:val="24"/>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3">
    <w:name w:val="纯文本 字符"/>
    <w:link w:val="5"/>
    <w:qFormat/>
    <w:uiPriority w:val="0"/>
    <w:rPr>
      <w:rFonts w:ascii="宋体" w:hAnsi="Courier New" w:cs="Courier New"/>
      <w:szCs w:val="21"/>
    </w:rPr>
  </w:style>
  <w:style w:type="character" w:customStyle="1" w:styleId="24">
    <w:name w:val="纯文本 Char1"/>
    <w:basedOn w:val="14"/>
    <w:semiHidden/>
    <w:qFormat/>
    <w:uiPriority w:val="99"/>
    <w:rPr>
      <w:rFonts w:ascii="宋体" w:hAnsi="Courier New" w:eastAsia="宋体" w:cs="Courier New"/>
      <w:szCs w:val="21"/>
    </w:rPr>
  </w:style>
  <w:style w:type="character" w:customStyle="1" w:styleId="25">
    <w:name w:val="标题 1 字符"/>
    <w:basedOn w:val="14"/>
    <w:link w:val="2"/>
    <w:qFormat/>
    <w:uiPriority w:val="9"/>
    <w:rPr>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sz w:val="32"/>
      <w:szCs w:val="32"/>
    </w:rPr>
  </w:style>
  <w:style w:type="paragraph" w:customStyle="1" w:styleId="27">
    <w:name w:val="段落001"/>
    <w:basedOn w:val="1"/>
    <w:qFormat/>
    <w:uiPriority w:val="99"/>
    <w:pPr>
      <w:autoSpaceDE w:val="0"/>
      <w:autoSpaceDN w:val="0"/>
      <w:adjustRightInd w:val="0"/>
      <w:spacing w:line="340" w:lineRule="atLeast"/>
      <w:ind w:firstLine="482"/>
      <w:textAlignment w:val="center"/>
    </w:pPr>
    <w:rPr>
      <w:rFonts w:ascii="宋体" w:eastAsia="宋体" w:cs="宋体"/>
      <w:color w:val="000000"/>
      <w:spacing w:val="11"/>
      <w:kern w:val="0"/>
      <w:sz w:val="22"/>
      <w:lang w:val="zh-CN"/>
    </w:rPr>
  </w:style>
  <w:style w:type="character" w:customStyle="1" w:styleId="28">
    <w:name w:val="正文文本 字符"/>
    <w:basedOn w:val="14"/>
    <w:link w:val="4"/>
    <w:qFormat/>
    <w:uiPriority w:val="1"/>
    <w:rPr>
      <w:rFonts w:ascii="宋体" w:hAnsi="宋体" w:cs="宋体"/>
      <w:kern w:val="2"/>
      <w:sz w:val="21"/>
      <w:szCs w:val="21"/>
      <w:lang w:val="zh-CN" w:bidi="zh-CN"/>
    </w:rPr>
  </w:style>
  <w:style w:type="table" w:customStyle="1" w:styleId="2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14D1A-D179-417A-A2A4-3D9B3B3371E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4757</Words>
  <Characters>5120</Characters>
  <Lines>39</Lines>
  <Paragraphs>11</Paragraphs>
  <TotalTime>3</TotalTime>
  <ScaleCrop>false</ScaleCrop>
  <LinksUpToDate>false</LinksUpToDate>
  <CharactersWithSpaces>5132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2022-09-16T01:41:00Z</dcterms:created>
  <dc:creator>胡有林</dc:creator>
  <cp:lastModifiedBy>杨</cp:lastModifiedBy>
  <cp:lastPrinted>2023-05-24T09:09:00Z</cp:lastPrinted>
  <dcterms:modified xsi:type="dcterms:W3CDTF">2023-09-27T07:53:20Z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20E70F48760C442092E1309B1BD66B01_13</vt:lpwstr>
  </property>
</Properties>
</file>